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4B862" w14:textId="77777777" w:rsidR="000B6E6B" w:rsidRPr="001D7915" w:rsidRDefault="000B6E6B" w:rsidP="000B6E6B">
      <w:pPr>
        <w:widowControl w:val="0"/>
        <w:spacing w:line="360" w:lineRule="auto"/>
        <w:jc w:val="center"/>
        <w:rPr>
          <w:rFonts w:ascii="Calibri" w:hAnsi="Calibri"/>
          <w:bCs/>
          <w:sz w:val="32"/>
          <w:szCs w:val="32"/>
          <w:lang w:val="ro-RO" w:eastAsia="ru-RU"/>
        </w:rPr>
      </w:pPr>
      <w:r w:rsidRPr="001D7915">
        <w:rPr>
          <w:rFonts w:ascii="Calibri" w:hAnsi="Calibri"/>
          <w:bCs/>
          <w:sz w:val="32"/>
          <w:szCs w:val="32"/>
          <w:lang w:val="ro-RO" w:eastAsia="ru-RU"/>
        </w:rPr>
        <w:t>“R o m â n i a   D u r a b i l ă” (S I P O C A   6 1 3 )</w:t>
      </w:r>
    </w:p>
    <w:p w14:paraId="03D285DC" w14:textId="77777777" w:rsidR="000B6E6B" w:rsidRPr="001D7915" w:rsidRDefault="000B6E6B" w:rsidP="000B6E6B">
      <w:pPr>
        <w:widowControl w:val="0"/>
        <w:spacing w:line="360" w:lineRule="auto"/>
        <w:jc w:val="center"/>
        <w:rPr>
          <w:rFonts w:ascii="Calibri" w:hAnsi="Calibri"/>
          <w:b/>
          <w:sz w:val="32"/>
          <w:szCs w:val="32"/>
          <w:lang w:val="ro-RO" w:eastAsia="ru-RU"/>
        </w:rPr>
      </w:pPr>
    </w:p>
    <w:p w14:paraId="3E65FEDF" w14:textId="77777777" w:rsidR="000B6E6B" w:rsidRPr="001D7915" w:rsidRDefault="000B6E6B" w:rsidP="000B6E6B">
      <w:pPr>
        <w:widowControl w:val="0"/>
        <w:spacing w:line="360" w:lineRule="auto"/>
        <w:jc w:val="center"/>
        <w:rPr>
          <w:rFonts w:ascii="Calibri" w:hAnsi="Calibri"/>
          <w:b/>
          <w:sz w:val="32"/>
          <w:szCs w:val="32"/>
          <w:lang w:val="ro-RO" w:eastAsia="ru-RU"/>
        </w:rPr>
      </w:pPr>
      <w:r w:rsidRPr="001D7915">
        <w:rPr>
          <w:rFonts w:ascii="Calibri" w:hAnsi="Calibri"/>
          <w:b/>
          <w:sz w:val="32"/>
          <w:szCs w:val="32"/>
          <w:lang w:val="ro-RO" w:eastAsia="ru-RU"/>
        </w:rPr>
        <w:t>Analiză</w:t>
      </w:r>
    </w:p>
    <w:p w14:paraId="69EF8275" w14:textId="77777777" w:rsidR="000B6E6B" w:rsidRPr="001D7915" w:rsidRDefault="000B6E6B" w:rsidP="000B6E6B">
      <w:pPr>
        <w:spacing w:line="360" w:lineRule="auto"/>
        <w:jc w:val="center"/>
        <w:rPr>
          <w:rFonts w:ascii="Calibri" w:hAnsi="Calibri"/>
          <w:b/>
          <w:bCs/>
          <w:sz w:val="32"/>
          <w:szCs w:val="32"/>
          <w:lang w:val="ro-RO"/>
        </w:rPr>
      </w:pPr>
      <w:r w:rsidRPr="001D7915">
        <w:rPr>
          <w:rFonts w:ascii="Calibri" w:hAnsi="Calibri"/>
          <w:b/>
          <w:bCs/>
          <w:sz w:val="32"/>
          <w:szCs w:val="32"/>
          <w:lang w:val="ro-RO"/>
        </w:rPr>
        <w:t>„Evoluții în timp ale indicatori subiectivi vs. indicatori naționali – Sărăcie și excluziune socială”</w:t>
      </w:r>
    </w:p>
    <w:p w14:paraId="78433048" w14:textId="77777777" w:rsidR="000B6E6B" w:rsidRPr="001D7915" w:rsidRDefault="000B6E6B" w:rsidP="000B6E6B">
      <w:pPr>
        <w:spacing w:line="360" w:lineRule="auto"/>
        <w:rPr>
          <w:rFonts w:ascii="Calibri" w:hAnsi="Calibri"/>
          <w:b/>
          <w:bCs/>
          <w:lang w:val="ro-RO"/>
        </w:rPr>
      </w:pPr>
    </w:p>
    <w:p w14:paraId="44A02B26" w14:textId="77777777" w:rsidR="000B6E6B" w:rsidRPr="001D7915" w:rsidRDefault="000B6E6B" w:rsidP="000B6E6B">
      <w:pPr>
        <w:widowControl w:val="0"/>
        <w:spacing w:line="360" w:lineRule="auto"/>
        <w:jc w:val="center"/>
        <w:rPr>
          <w:rFonts w:ascii="Calibri" w:hAnsi="Calibri"/>
          <w:bCs/>
          <w:sz w:val="32"/>
          <w:szCs w:val="40"/>
          <w:lang w:val="ro-RO" w:eastAsia="ru-RU"/>
        </w:rPr>
      </w:pPr>
      <w:proofErr w:type="spellStart"/>
      <w:r w:rsidRPr="001D7915">
        <w:rPr>
          <w:rFonts w:ascii="Calibri" w:hAnsi="Calibri"/>
          <w:bCs/>
          <w:sz w:val="32"/>
          <w:szCs w:val="40"/>
          <w:lang w:val="ro-RO" w:eastAsia="ru-RU"/>
        </w:rPr>
        <w:t>RD26</w:t>
      </w:r>
      <w:proofErr w:type="spellEnd"/>
      <w:r w:rsidRPr="001D7915">
        <w:rPr>
          <w:rFonts w:ascii="Calibri" w:hAnsi="Calibri"/>
          <w:bCs/>
          <w:sz w:val="32"/>
          <w:szCs w:val="40"/>
          <w:lang w:val="ro-RO" w:eastAsia="ru-RU"/>
        </w:rPr>
        <w:t xml:space="preserve"> (august - septembrie 2021)</w:t>
      </w:r>
    </w:p>
    <w:p w14:paraId="4FA42759" w14:textId="77777777" w:rsidR="000B6E6B" w:rsidRPr="001D7915" w:rsidRDefault="000B6E6B" w:rsidP="000B6E6B">
      <w:pPr>
        <w:widowControl w:val="0"/>
        <w:spacing w:line="360" w:lineRule="auto"/>
        <w:jc w:val="center"/>
        <w:rPr>
          <w:rFonts w:ascii="Calibri" w:hAnsi="Calibri"/>
          <w:bCs/>
          <w:sz w:val="32"/>
          <w:szCs w:val="40"/>
          <w:lang w:val="ro-RO" w:eastAsia="ru-RU"/>
        </w:rPr>
      </w:pPr>
      <w:r w:rsidRPr="001D7915">
        <w:rPr>
          <w:rFonts w:ascii="Calibri" w:hAnsi="Calibri"/>
          <w:bCs/>
          <w:sz w:val="32"/>
          <w:szCs w:val="40"/>
          <w:lang w:val="ro-RO" w:eastAsia="ru-RU"/>
        </w:rPr>
        <w:t>Livrabil</w:t>
      </w:r>
    </w:p>
    <w:p w14:paraId="6786534D" w14:textId="77777777" w:rsidR="000B6E6B" w:rsidRPr="001D7915" w:rsidRDefault="000B6E6B" w:rsidP="000B6E6B">
      <w:pPr>
        <w:widowControl w:val="0"/>
        <w:spacing w:line="360" w:lineRule="auto"/>
        <w:jc w:val="center"/>
        <w:rPr>
          <w:rFonts w:ascii="Calibri" w:hAnsi="Calibri"/>
          <w:bCs/>
          <w:sz w:val="32"/>
          <w:szCs w:val="40"/>
          <w:lang w:val="ro-RO" w:eastAsia="ro-RO"/>
        </w:rPr>
      </w:pPr>
      <w:r w:rsidRPr="001D7915">
        <w:rPr>
          <w:rFonts w:ascii="Calibri" w:hAnsi="Calibri"/>
          <w:bCs/>
          <w:sz w:val="32"/>
          <w:szCs w:val="40"/>
          <w:lang w:val="ro-RO" w:eastAsia="ru-RU"/>
        </w:rPr>
        <w:t>luna martie 2022</w:t>
      </w:r>
    </w:p>
    <w:p w14:paraId="2736A63D" w14:textId="77777777" w:rsidR="000B6E6B" w:rsidRPr="001D7915" w:rsidRDefault="000B6E6B" w:rsidP="000B6E6B">
      <w:pPr>
        <w:widowControl w:val="0"/>
        <w:spacing w:line="360" w:lineRule="auto"/>
        <w:jc w:val="center"/>
        <w:rPr>
          <w:rFonts w:ascii="Calibri" w:hAnsi="Calibri"/>
          <w:lang w:val="ro-RO"/>
        </w:rPr>
      </w:pPr>
    </w:p>
    <w:p w14:paraId="76942FE6" w14:textId="77777777" w:rsidR="000B6E6B" w:rsidRPr="001D7915" w:rsidRDefault="000B6E6B" w:rsidP="000B6E6B">
      <w:pPr>
        <w:widowControl w:val="0"/>
        <w:spacing w:line="360" w:lineRule="auto"/>
        <w:jc w:val="center"/>
        <w:rPr>
          <w:rFonts w:ascii="Calibri" w:hAnsi="Calibri"/>
          <w:lang w:val="ro-RO"/>
        </w:rPr>
      </w:pPr>
    </w:p>
    <w:p w14:paraId="2DFE7E2C" w14:textId="77777777" w:rsidR="000B6E6B" w:rsidRPr="001D7915" w:rsidRDefault="000B6E6B" w:rsidP="000B6E6B">
      <w:pPr>
        <w:widowControl w:val="0"/>
        <w:spacing w:line="360" w:lineRule="auto"/>
        <w:ind w:left="360"/>
        <w:jc w:val="both"/>
        <w:rPr>
          <w:rFonts w:ascii="Calibri" w:hAnsi="Calibri"/>
          <w:b/>
          <w:bCs/>
          <w:lang w:val="ro-RO"/>
        </w:rPr>
      </w:pPr>
      <w:r w:rsidRPr="001D7915">
        <w:rPr>
          <w:rFonts w:ascii="Calibri" w:hAnsi="Calibri"/>
          <w:b/>
          <w:bCs/>
          <w:lang w:val="ro-RO"/>
        </w:rPr>
        <w:t xml:space="preserve">ACTIVITATEA </w:t>
      </w:r>
      <w:proofErr w:type="spellStart"/>
      <w:r w:rsidRPr="001D7915">
        <w:rPr>
          <w:rFonts w:ascii="Calibri" w:hAnsi="Calibri"/>
          <w:b/>
          <w:bCs/>
          <w:lang w:val="ro-RO"/>
        </w:rPr>
        <w:t>A9</w:t>
      </w:r>
      <w:proofErr w:type="spellEnd"/>
    </w:p>
    <w:p w14:paraId="173B1BF4" w14:textId="77777777" w:rsidR="000B6E6B" w:rsidRPr="001D7915" w:rsidRDefault="000B6E6B" w:rsidP="000B6E6B">
      <w:pPr>
        <w:widowControl w:val="0"/>
        <w:spacing w:line="360" w:lineRule="auto"/>
        <w:ind w:left="360"/>
        <w:jc w:val="both"/>
        <w:rPr>
          <w:rFonts w:ascii="Calibri" w:hAnsi="Calibri"/>
          <w:b/>
          <w:bCs/>
          <w:lang w:val="ro-RO"/>
        </w:rPr>
      </w:pPr>
      <w:r w:rsidRPr="001D7915">
        <w:rPr>
          <w:rFonts w:ascii="Calibri" w:hAnsi="Calibri"/>
          <w:b/>
          <w:bCs/>
          <w:lang w:val="ro-RO"/>
        </w:rPr>
        <w:t xml:space="preserve">Elaborarea a minim 50 de barometre de opinie periodice realizate prin </w:t>
      </w:r>
      <w:r w:rsidRPr="001D7915">
        <w:rPr>
          <w:rFonts w:ascii="Calibri" w:hAnsi="Calibri"/>
          <w:b/>
          <w:bCs/>
          <w:lang w:val="ro-RO"/>
        </w:rPr>
        <w:br/>
        <w:t xml:space="preserve">sondarea percepției publice si dezvoltarea unor module pentru analize mixte – </w:t>
      </w:r>
      <w:r w:rsidRPr="001D7915">
        <w:rPr>
          <w:rFonts w:ascii="Calibri" w:hAnsi="Calibri"/>
          <w:b/>
          <w:bCs/>
          <w:lang w:val="ro-RO"/>
        </w:rPr>
        <w:br/>
        <w:t>combinații de indicatori hard si indicatori noi</w:t>
      </w:r>
    </w:p>
    <w:p w14:paraId="51AC1B6F" w14:textId="77777777" w:rsidR="000B6E6B" w:rsidRPr="001D7915" w:rsidRDefault="000B6E6B" w:rsidP="000B6E6B">
      <w:pPr>
        <w:widowControl w:val="0"/>
        <w:spacing w:line="360" w:lineRule="auto"/>
        <w:ind w:left="360"/>
        <w:rPr>
          <w:rFonts w:ascii="Calibri" w:hAnsi="Calibri"/>
          <w:bCs/>
          <w:lang w:val="ro-RO"/>
        </w:rPr>
      </w:pPr>
      <w:proofErr w:type="spellStart"/>
      <w:r w:rsidRPr="001D7915">
        <w:rPr>
          <w:rFonts w:ascii="Calibri" w:hAnsi="Calibri"/>
          <w:bCs/>
          <w:lang w:val="ro-RO"/>
        </w:rPr>
        <w:t>SUBACTIVITATEA</w:t>
      </w:r>
      <w:proofErr w:type="spellEnd"/>
      <w:r w:rsidRPr="001D7915">
        <w:rPr>
          <w:rFonts w:ascii="Calibri" w:hAnsi="Calibri"/>
          <w:bCs/>
          <w:lang w:val="ro-RO"/>
        </w:rPr>
        <w:t xml:space="preserve"> </w:t>
      </w:r>
      <w:proofErr w:type="spellStart"/>
      <w:r w:rsidRPr="001D7915">
        <w:rPr>
          <w:rFonts w:ascii="Calibri" w:hAnsi="Calibri"/>
          <w:bCs/>
          <w:lang w:val="ro-RO"/>
        </w:rPr>
        <w:t>A9.2</w:t>
      </w:r>
      <w:proofErr w:type="spellEnd"/>
      <w:r w:rsidRPr="001D7915">
        <w:rPr>
          <w:rFonts w:ascii="Calibri" w:hAnsi="Calibri"/>
          <w:bCs/>
          <w:lang w:val="ro-RO"/>
        </w:rPr>
        <w:t xml:space="preserve">. Elaborarea periodică a unei lucrări narative de prezentare și informare bazată pe materialele de tip flash – </w:t>
      </w:r>
      <w:proofErr w:type="spellStart"/>
      <w:r w:rsidRPr="001D7915">
        <w:rPr>
          <w:rFonts w:ascii="Calibri" w:hAnsi="Calibri"/>
          <w:bCs/>
          <w:lang w:val="ro-RO"/>
        </w:rPr>
        <w:t>news</w:t>
      </w:r>
      <w:proofErr w:type="spellEnd"/>
      <w:r w:rsidRPr="001D7915">
        <w:rPr>
          <w:rFonts w:ascii="Calibri" w:hAnsi="Calibri"/>
          <w:bCs/>
          <w:lang w:val="ro-RO"/>
        </w:rPr>
        <w:t>.</w:t>
      </w:r>
    </w:p>
    <w:p w14:paraId="52A54937" w14:textId="77777777" w:rsidR="000B6E6B" w:rsidRPr="001D7915" w:rsidRDefault="000B6E6B" w:rsidP="000B6E6B">
      <w:pPr>
        <w:widowControl w:val="0"/>
        <w:spacing w:line="360" w:lineRule="auto"/>
        <w:rPr>
          <w:rFonts w:ascii="Calibri" w:hAnsi="Calibri"/>
          <w:b/>
          <w:bCs/>
          <w:lang w:val="ro-RO"/>
        </w:rPr>
      </w:pPr>
    </w:p>
    <w:p w14:paraId="29F69F4B" w14:textId="77777777" w:rsidR="000B6E6B" w:rsidRPr="001D7915" w:rsidRDefault="000B6E6B" w:rsidP="000B6E6B">
      <w:pPr>
        <w:widowControl w:val="0"/>
        <w:spacing w:line="360" w:lineRule="auto"/>
        <w:rPr>
          <w:rFonts w:ascii="Calibri" w:hAnsi="Calibri"/>
          <w:lang w:val="ro-RO"/>
        </w:rPr>
      </w:pPr>
      <w:r w:rsidRPr="001D7915">
        <w:rPr>
          <w:rFonts w:ascii="Calibri" w:hAnsi="Calibri"/>
          <w:b/>
          <w:bCs/>
          <w:lang w:val="ro-RO"/>
        </w:rPr>
        <w:t xml:space="preserve">Elaborat de: </w:t>
      </w:r>
      <w:r w:rsidRPr="001D7915">
        <w:rPr>
          <w:rFonts w:ascii="Calibri" w:hAnsi="Calibri"/>
          <w:lang w:val="ro-RO"/>
        </w:rPr>
        <w:t>Costin Ciobanu, Expert analiză indicatori subiectivi de tip economic</w:t>
      </w:r>
    </w:p>
    <w:p w14:paraId="7549D1B1" w14:textId="77777777" w:rsidR="000B6E6B" w:rsidRPr="001D7915" w:rsidRDefault="000B6E6B" w:rsidP="000B6E6B">
      <w:pPr>
        <w:widowControl w:val="0"/>
        <w:spacing w:before="120" w:after="120"/>
        <w:rPr>
          <w:rFonts w:ascii="Calibri" w:hAnsi="Calibri"/>
          <w:lang w:val="ro-RO"/>
        </w:rPr>
      </w:pPr>
      <w:r w:rsidRPr="001D7915">
        <w:rPr>
          <w:rFonts w:ascii="Calibri" w:hAnsi="Calibri"/>
          <w:lang w:val="ro-RO"/>
        </w:rPr>
        <w:t xml:space="preserve">Data: </w:t>
      </w:r>
      <w:r w:rsidRPr="001D7915">
        <w:rPr>
          <w:rFonts w:ascii="Calibri" w:hAnsi="Calibri"/>
          <w:lang w:val="ro-RO"/>
        </w:rPr>
        <w:tab/>
      </w:r>
      <w:r w:rsidRPr="001D7915">
        <w:rPr>
          <w:rFonts w:ascii="Calibri" w:hAnsi="Calibri"/>
          <w:lang w:val="ro-RO"/>
        </w:rPr>
        <w:tab/>
      </w:r>
      <w:r w:rsidRPr="001D7915">
        <w:rPr>
          <w:rFonts w:ascii="Calibri" w:hAnsi="Calibri"/>
          <w:lang w:val="ro-RO"/>
        </w:rPr>
        <w:tab/>
        <w:t>31/03/2022</w:t>
      </w:r>
    </w:p>
    <w:p w14:paraId="2BFE5E26" w14:textId="77777777" w:rsidR="000B6E6B" w:rsidRPr="001D7915" w:rsidRDefault="000B6E6B" w:rsidP="000B6E6B">
      <w:pPr>
        <w:widowControl w:val="0"/>
        <w:spacing w:before="120" w:after="120"/>
        <w:rPr>
          <w:rFonts w:ascii="Calibri" w:hAnsi="Calibri"/>
          <w:lang w:val="ro-RO"/>
        </w:rPr>
      </w:pPr>
      <w:r w:rsidRPr="001D7915">
        <w:rPr>
          <w:rFonts w:ascii="Calibri" w:hAnsi="Calibri"/>
          <w:lang w:val="ro-RO"/>
        </w:rPr>
        <w:lastRenderedPageBreak/>
        <w:t xml:space="preserve">Locul de desfășurare: </w:t>
      </w:r>
      <w:r w:rsidRPr="001D7915">
        <w:rPr>
          <w:rFonts w:ascii="Calibri" w:hAnsi="Calibri"/>
          <w:lang w:val="ro-RO"/>
        </w:rPr>
        <w:tab/>
        <w:t>București</w:t>
      </w:r>
    </w:p>
    <w:p w14:paraId="586EB28B" w14:textId="77777777" w:rsidR="000B6E6B" w:rsidRPr="001D7915" w:rsidRDefault="000B6E6B" w:rsidP="000B6E6B">
      <w:pPr>
        <w:widowControl w:val="0"/>
        <w:spacing w:before="120" w:after="120"/>
        <w:rPr>
          <w:rFonts w:ascii="Calibri" w:hAnsi="Calibri"/>
          <w:lang w:val="ro-RO"/>
        </w:rPr>
      </w:pPr>
    </w:p>
    <w:p w14:paraId="29C45710" w14:textId="77777777" w:rsidR="000B6E6B" w:rsidRPr="001D7915" w:rsidRDefault="000B6E6B" w:rsidP="000B6E6B">
      <w:pPr>
        <w:widowControl w:val="0"/>
        <w:spacing w:before="120" w:after="120"/>
        <w:rPr>
          <w:rFonts w:ascii="Calibri" w:hAnsi="Calibri"/>
          <w:lang w:val="ro-RO"/>
        </w:rPr>
      </w:pPr>
      <w:r w:rsidRPr="001D7915">
        <w:rPr>
          <w:rFonts w:ascii="Calibri" w:hAnsi="Calibri"/>
          <w:lang w:val="ro-RO"/>
        </w:rPr>
        <w:t xml:space="preserve">Denumire proiect: </w:t>
      </w:r>
      <w:r w:rsidRPr="001D7915">
        <w:rPr>
          <w:rFonts w:ascii="Calibri" w:hAnsi="Calibri"/>
          <w:lang w:val="ro-RO"/>
        </w:rPr>
        <w:tab/>
        <w:t>“România durabilă” - Dezvoltarea cadrului strategic</w:t>
      </w:r>
      <w:r w:rsidRPr="001D7915">
        <w:rPr>
          <w:rFonts w:ascii="Calibri" w:hAnsi="Calibri"/>
          <w:lang w:val="ro-RO"/>
        </w:rPr>
        <w:br/>
        <w:t xml:space="preserve"> </w:t>
      </w:r>
      <w:r w:rsidRPr="001D7915">
        <w:rPr>
          <w:rFonts w:ascii="Calibri" w:hAnsi="Calibri"/>
          <w:lang w:val="ro-RO"/>
        </w:rPr>
        <w:tab/>
      </w:r>
      <w:r w:rsidRPr="001D7915">
        <w:rPr>
          <w:rFonts w:ascii="Calibri" w:hAnsi="Calibri"/>
          <w:lang w:val="ro-RO"/>
        </w:rPr>
        <w:tab/>
      </w:r>
      <w:r w:rsidRPr="001D7915">
        <w:rPr>
          <w:rFonts w:ascii="Calibri" w:hAnsi="Calibri"/>
          <w:lang w:val="ro-RO"/>
        </w:rPr>
        <w:tab/>
        <w:t xml:space="preserve">și instituțional pentru implementarea </w:t>
      </w:r>
      <w:r w:rsidRPr="001D7915">
        <w:rPr>
          <w:rFonts w:ascii="Calibri" w:hAnsi="Calibri"/>
          <w:lang w:val="ro-RO"/>
        </w:rPr>
        <w:br/>
        <w:t xml:space="preserve"> </w:t>
      </w:r>
      <w:r w:rsidRPr="001D7915">
        <w:rPr>
          <w:rFonts w:ascii="Calibri" w:hAnsi="Calibri"/>
          <w:lang w:val="ro-RO"/>
        </w:rPr>
        <w:tab/>
      </w:r>
      <w:r w:rsidRPr="001D7915">
        <w:rPr>
          <w:rFonts w:ascii="Calibri" w:hAnsi="Calibri"/>
          <w:lang w:val="ro-RO"/>
        </w:rPr>
        <w:tab/>
      </w:r>
      <w:r w:rsidRPr="001D7915">
        <w:rPr>
          <w:rFonts w:ascii="Calibri" w:hAnsi="Calibri"/>
          <w:lang w:val="ro-RO"/>
        </w:rPr>
        <w:tab/>
        <w:t>Strategiei Naționale pentru Dezvoltarea Durabilă a României 2030”</w:t>
      </w:r>
    </w:p>
    <w:p w14:paraId="6C4CCF1C" w14:textId="77777777" w:rsidR="000B6E6B" w:rsidRPr="001D7915" w:rsidRDefault="000B6E6B" w:rsidP="000B6E6B">
      <w:pPr>
        <w:rPr>
          <w:rFonts w:ascii="Calibri" w:hAnsi="Calibri"/>
          <w:lang w:val="ro-RO"/>
        </w:rPr>
      </w:pPr>
      <w:r w:rsidRPr="001D7915">
        <w:rPr>
          <w:rFonts w:ascii="Calibri" w:hAnsi="Calibri"/>
          <w:lang w:val="ro-RO"/>
        </w:rPr>
        <w:t xml:space="preserve">Cod proiect: </w:t>
      </w:r>
      <w:r w:rsidRPr="001D7915">
        <w:rPr>
          <w:rFonts w:ascii="Calibri" w:hAnsi="Calibri"/>
          <w:lang w:val="ro-RO"/>
        </w:rPr>
        <w:tab/>
      </w:r>
      <w:r w:rsidRPr="001D7915">
        <w:rPr>
          <w:rFonts w:ascii="Calibri" w:hAnsi="Calibri"/>
          <w:lang w:val="ro-RO"/>
        </w:rPr>
        <w:tab/>
      </w:r>
      <w:proofErr w:type="spellStart"/>
      <w:r w:rsidRPr="001D7915">
        <w:rPr>
          <w:rFonts w:ascii="Calibri" w:hAnsi="Calibri"/>
          <w:lang w:val="ro-RO"/>
        </w:rPr>
        <w:t>SIPOCA</w:t>
      </w:r>
      <w:proofErr w:type="spellEnd"/>
      <w:r w:rsidRPr="001D7915">
        <w:rPr>
          <w:rFonts w:ascii="Calibri" w:hAnsi="Calibri"/>
          <w:lang w:val="ro-RO"/>
        </w:rPr>
        <w:t xml:space="preserve"> 613</w:t>
      </w:r>
    </w:p>
    <w:p w14:paraId="59B25E41" w14:textId="77777777" w:rsidR="000B6E6B" w:rsidRPr="001D7915" w:rsidRDefault="000B6E6B" w:rsidP="000B6E6B">
      <w:pPr>
        <w:spacing w:line="360" w:lineRule="auto"/>
        <w:ind w:firstLine="567"/>
        <w:jc w:val="both"/>
        <w:rPr>
          <w:lang w:val="ro-RO"/>
        </w:rPr>
      </w:pPr>
    </w:p>
    <w:p w14:paraId="2AD6D1D6" w14:textId="77777777" w:rsidR="000B6E6B" w:rsidRDefault="000B6E6B" w:rsidP="000B6E6B">
      <w:pPr>
        <w:spacing w:line="360" w:lineRule="auto"/>
        <w:ind w:firstLine="567"/>
        <w:jc w:val="both"/>
        <w:rPr>
          <w:lang w:val="ro-RO"/>
        </w:rPr>
      </w:pPr>
      <w:r w:rsidRPr="001D7915">
        <w:rPr>
          <w:lang w:val="ro-RO"/>
        </w:rPr>
        <w:t xml:space="preserve">În cadrul Obiectivului nr. 1 </w:t>
      </w:r>
      <w:r w:rsidRPr="00821016">
        <w:rPr>
          <w:lang w:val="ro-RO"/>
        </w:rPr>
        <w:t>“</w:t>
      </w:r>
      <w:r w:rsidRPr="001D7915">
        <w:rPr>
          <w:lang w:val="ro-RO"/>
        </w:rPr>
        <w:t>Fără sărăcie</w:t>
      </w:r>
      <w:r w:rsidRPr="00821016">
        <w:rPr>
          <w:lang w:val="ro-RO"/>
        </w:rPr>
        <w:t xml:space="preserve">”, </w:t>
      </w:r>
      <w:r w:rsidRPr="001D7915">
        <w:rPr>
          <w:lang w:val="ro-RO"/>
        </w:rPr>
        <w:t>Strategia Națională pentru Dezvoltarea Durabilă a României 2030 (</w:t>
      </w:r>
      <w:r w:rsidRPr="00B1686A">
        <w:rPr>
          <w:lang w:val="ro-RO"/>
        </w:rPr>
        <w:t>p. 23</w:t>
      </w:r>
      <w:r w:rsidRPr="00821016">
        <w:rPr>
          <w:lang w:val="ro-RO"/>
        </w:rPr>
        <w:t>) vorbește, ca țel</w:t>
      </w:r>
      <w:r>
        <w:rPr>
          <w:lang w:val="ro-RO"/>
        </w:rPr>
        <w:t xml:space="preserve"> general</w:t>
      </w:r>
      <w:r w:rsidRPr="00821016">
        <w:rPr>
          <w:lang w:val="ro-RO"/>
        </w:rPr>
        <w:t>, despre “</w:t>
      </w:r>
      <w:r w:rsidRPr="001D7915">
        <w:rPr>
          <w:lang w:val="ro-RO"/>
        </w:rPr>
        <w:t xml:space="preserve">reducerea numărului </w:t>
      </w:r>
      <w:r w:rsidRPr="00B1686A">
        <w:rPr>
          <w:lang w:val="ro-RO"/>
        </w:rPr>
        <w:t xml:space="preserve">cetățenilor care trăiesc în sărăcie severă și </w:t>
      </w:r>
      <w:r w:rsidRPr="00821016">
        <w:rPr>
          <w:lang w:val="ro-RO"/>
        </w:rPr>
        <w:t>relativă în toate dimensiunile acesteia, potrivit definițiilor naționale; […]</w:t>
      </w:r>
      <w:r w:rsidRPr="001D7915">
        <w:rPr>
          <w:lang w:val="ro-RO"/>
        </w:rPr>
        <w:t xml:space="preserve"> reducerea numărului de persoane </w:t>
      </w:r>
      <w:r w:rsidRPr="00B1686A">
        <w:rPr>
          <w:lang w:val="ro-RO"/>
        </w:rPr>
        <w:t xml:space="preserve">care trăiesc sub pragul de sărăcie, stimularea </w:t>
      </w:r>
      <w:r w:rsidRPr="00821016">
        <w:rPr>
          <w:lang w:val="ro-RO"/>
        </w:rPr>
        <w:t>participării pe piața muncii a persoanelor apte de muncă, dezvoltarea sistemului de protecție și asistență socială”. Ca ținte pentru 2030, aceeași Strategie</w:t>
      </w:r>
      <w:r>
        <w:rPr>
          <w:lang w:val="ro-RO"/>
        </w:rPr>
        <w:t xml:space="preserve"> (p. 25)</w:t>
      </w:r>
      <w:r w:rsidRPr="00821016">
        <w:rPr>
          <w:lang w:val="ro-RO"/>
        </w:rPr>
        <w:t xml:space="preserve"> aduce</w:t>
      </w:r>
      <w:r>
        <w:rPr>
          <w:lang w:val="ro-RO"/>
        </w:rPr>
        <w:t xml:space="preserve"> în discuție, printre altele: 1)  e</w:t>
      </w:r>
      <w:r w:rsidRPr="001D7915">
        <w:rPr>
          <w:lang w:val="ro-RO"/>
        </w:rPr>
        <w:t>radicarea sărăciei extreme pentru</w:t>
      </w:r>
      <w:r>
        <w:rPr>
          <w:lang w:val="ro-RO"/>
        </w:rPr>
        <w:t xml:space="preserve"> </w:t>
      </w:r>
      <w:r w:rsidRPr="001D7915">
        <w:rPr>
          <w:lang w:val="ro-RO"/>
        </w:rPr>
        <w:t>toți cetățenii</w:t>
      </w:r>
      <w:r>
        <w:rPr>
          <w:lang w:val="ro-RO"/>
        </w:rPr>
        <w:t>; și 2) r</w:t>
      </w:r>
      <w:r w:rsidRPr="00821016">
        <w:rPr>
          <w:lang w:val="ro-RO"/>
        </w:rPr>
        <w:t>educerea cu cel puțin jumătate a</w:t>
      </w:r>
      <w:r>
        <w:rPr>
          <w:lang w:val="ro-RO"/>
        </w:rPr>
        <w:t xml:space="preserve"> </w:t>
      </w:r>
      <w:r w:rsidRPr="00821016">
        <w:rPr>
          <w:lang w:val="ro-RO"/>
        </w:rPr>
        <w:t>numărului de cetățeni care trăiesc în</w:t>
      </w:r>
      <w:r>
        <w:rPr>
          <w:lang w:val="ro-RO"/>
        </w:rPr>
        <w:t xml:space="preserve"> </w:t>
      </w:r>
      <w:r w:rsidRPr="00821016">
        <w:rPr>
          <w:lang w:val="ro-RO"/>
        </w:rPr>
        <w:t>sărăcie relativă</w:t>
      </w:r>
      <w:r>
        <w:rPr>
          <w:lang w:val="ro-RO"/>
        </w:rPr>
        <w:t>.</w:t>
      </w:r>
    </w:p>
    <w:p w14:paraId="0E3CB9A4" w14:textId="77777777" w:rsidR="000B6E6B" w:rsidRDefault="000B6E6B" w:rsidP="000B6E6B">
      <w:pPr>
        <w:spacing w:line="360" w:lineRule="auto"/>
        <w:ind w:firstLine="567"/>
        <w:jc w:val="both"/>
        <w:rPr>
          <w:lang w:val="ro-RO"/>
        </w:rPr>
      </w:pPr>
      <w:r>
        <w:rPr>
          <w:lang w:val="ro-RO"/>
        </w:rPr>
        <w:t xml:space="preserve">În această analiză, vom investiga, din perspectivă comparativă, subiectul sărăciei și excluziunii sociale, unul major pentru îndeplinirea obiectivelor de dezvoltare durabilă ale României. </w:t>
      </w:r>
      <w:r w:rsidRPr="00821016">
        <w:rPr>
          <w:lang w:val="ro-RO"/>
        </w:rPr>
        <w:t xml:space="preserve">Tema va fi analizată atât cu ajutorul datelor obiective, cât și subiective. Datele obiective sunt furnizate de către </w:t>
      </w:r>
      <w:proofErr w:type="spellStart"/>
      <w:r>
        <w:rPr>
          <w:lang w:val="ro-RO"/>
        </w:rPr>
        <w:t>Eurostat</w:t>
      </w:r>
      <w:proofErr w:type="spellEnd"/>
      <w:r w:rsidRPr="00821016">
        <w:rPr>
          <w:lang w:val="ro-RO"/>
        </w:rPr>
        <w:t xml:space="preserve"> și se referă la indicatori precum: </w:t>
      </w:r>
      <w:r>
        <w:rPr>
          <w:lang w:val="ro-RO"/>
        </w:rPr>
        <w:t xml:space="preserve">1) ponderea persoanelor expuse riscului de sărăcie și excluziune socială; 2) ponderea persoanelor expuse riscului de sărăcie și excluziune socială, în funcție de mediul de rezidență; 3) ponderea persoanelor expuse riscului de sărăcie și excluziune socială, după transferurile sociale; 4) ponderea persoanelor afectate de </w:t>
      </w:r>
      <w:proofErr w:type="spellStart"/>
      <w:r>
        <w:rPr>
          <w:lang w:val="ro-RO"/>
        </w:rPr>
        <w:t>deprivare</w:t>
      </w:r>
      <w:proofErr w:type="spellEnd"/>
      <w:r>
        <w:rPr>
          <w:lang w:val="ro-RO"/>
        </w:rPr>
        <w:t xml:space="preserve"> materială severă; 5) ponderea persoanelor care trăiesc în gospodării cu intensitate foarte scăzută a muncii; 6) ponderea persoanelor care muncesc și sunt aflate în risc de sărăcie; 7) ponderea persoanelor expuse riscului de sărăcie și </w:t>
      </w:r>
      <w:r>
        <w:rPr>
          <w:lang w:val="ro-RO"/>
        </w:rPr>
        <w:lastRenderedPageBreak/>
        <w:t xml:space="preserve">excluziune socială, în funcție de sex; și 8) ponderea persoanelor expuse riscului de sărăcie și excluziune socială, în funcție de categoria de vârstă de care aparțin. </w:t>
      </w:r>
      <w:r w:rsidRPr="005673CA">
        <w:rPr>
          <w:lang w:val="ro-RO"/>
        </w:rPr>
        <w:t xml:space="preserve">Perspectiva obiectivă va fi combinată cu cea subiectivă, ceea ce înseamnă că vom face apel la datele din sondajul de opinie </w:t>
      </w:r>
      <w:proofErr w:type="spellStart"/>
      <w:r w:rsidRPr="005673CA">
        <w:rPr>
          <w:lang w:val="ro-RO"/>
        </w:rPr>
        <w:t>RD2</w:t>
      </w:r>
      <w:r>
        <w:rPr>
          <w:lang w:val="ro-RO"/>
        </w:rPr>
        <w:t>6</w:t>
      </w:r>
      <w:proofErr w:type="spellEnd"/>
      <w:r w:rsidRPr="001D7915">
        <w:rPr>
          <w:rStyle w:val="FootnoteReference"/>
          <w:lang w:val="ro-RO"/>
        </w:rPr>
        <w:footnoteReference w:id="1"/>
      </w:r>
      <w:r w:rsidRPr="001D7915">
        <w:rPr>
          <w:lang w:val="ro-RO"/>
        </w:rPr>
        <w:t xml:space="preserve"> r</w:t>
      </w:r>
      <w:r w:rsidRPr="00821016">
        <w:rPr>
          <w:lang w:val="ro-RO"/>
        </w:rPr>
        <w:t xml:space="preserve">ealizat în cadrul proiectului “România Durabilă”. </w:t>
      </w:r>
      <w:r>
        <w:rPr>
          <w:lang w:val="ro-RO"/>
        </w:rPr>
        <w:t>Pentru o perspectivă comparativă la nivelul datelor subiective, vom utiliza de asemenea date de opinie publică din cadrul proiectului colectate în mai – iunie 2020 (</w:t>
      </w:r>
      <w:proofErr w:type="spellStart"/>
      <w:r>
        <w:rPr>
          <w:lang w:val="ro-RO"/>
        </w:rPr>
        <w:t>RD6</w:t>
      </w:r>
      <w:proofErr w:type="spellEnd"/>
      <w:r>
        <w:rPr>
          <w:rStyle w:val="FootnoteReference"/>
          <w:lang w:val="ro-RO"/>
        </w:rPr>
        <w:footnoteReference w:id="2"/>
      </w:r>
      <w:r>
        <w:rPr>
          <w:lang w:val="ro-RO"/>
        </w:rPr>
        <w:t>) și iunie – iulie 2020 (</w:t>
      </w:r>
      <w:proofErr w:type="spellStart"/>
      <w:r>
        <w:rPr>
          <w:lang w:val="ro-RO"/>
        </w:rPr>
        <w:t>RD7</w:t>
      </w:r>
      <w:proofErr w:type="spellEnd"/>
      <w:r>
        <w:rPr>
          <w:rStyle w:val="FootnoteReference"/>
          <w:lang w:val="ro-RO"/>
        </w:rPr>
        <w:footnoteReference w:id="3"/>
      </w:r>
      <w:r>
        <w:rPr>
          <w:lang w:val="ro-RO"/>
        </w:rPr>
        <w:t xml:space="preserve">). De exemplu, cu ajutorul datelor de opinie publică din </w:t>
      </w:r>
      <w:proofErr w:type="spellStart"/>
      <w:r>
        <w:rPr>
          <w:lang w:val="ro-RO"/>
        </w:rPr>
        <w:t>RD26</w:t>
      </w:r>
      <w:proofErr w:type="spellEnd"/>
      <w:r>
        <w:rPr>
          <w:lang w:val="ro-RO"/>
        </w:rPr>
        <w:t xml:space="preserve">, ne vom uita la percepțiile românilor, atât la nivel general, cât și individual, cu privire la sărăcie și excluziune socială. Ulterior, vom căuta să înțelegem dacă aceste evaluări pot fi explicate cu ajutorul factorilor </w:t>
      </w:r>
      <w:proofErr w:type="spellStart"/>
      <w:r>
        <w:rPr>
          <w:lang w:val="ro-RO"/>
        </w:rPr>
        <w:t>socio</w:t>
      </w:r>
      <w:proofErr w:type="spellEnd"/>
      <w:r>
        <w:rPr>
          <w:lang w:val="ro-RO"/>
        </w:rPr>
        <w:t xml:space="preserve">-demografici. Ca pași următori, vom analiza dacă percepțiile generale și individuale </w:t>
      </w:r>
      <w:r w:rsidRPr="00027EC5">
        <w:rPr>
          <w:lang w:val="ro-RO"/>
        </w:rPr>
        <w:t>sunt corelate cu evaluări mai generale despre mersul lucrurilor în țară</w:t>
      </w:r>
      <w:r>
        <w:rPr>
          <w:lang w:val="ro-RO"/>
        </w:rPr>
        <w:t xml:space="preserve">. În fine, vom investiga dacă aceste percepții generale și individuale sunt legate între ele. Din perspectivă comparativă, utilizând datele din </w:t>
      </w:r>
      <w:proofErr w:type="spellStart"/>
      <w:r>
        <w:rPr>
          <w:lang w:val="ro-RO"/>
        </w:rPr>
        <w:t>RD6</w:t>
      </w:r>
      <w:proofErr w:type="spellEnd"/>
      <w:r>
        <w:rPr>
          <w:lang w:val="ro-RO"/>
        </w:rPr>
        <w:t xml:space="preserve"> și </w:t>
      </w:r>
      <w:proofErr w:type="spellStart"/>
      <w:r>
        <w:rPr>
          <w:lang w:val="ro-RO"/>
        </w:rPr>
        <w:t>RD7</w:t>
      </w:r>
      <w:proofErr w:type="spellEnd"/>
      <w:r>
        <w:rPr>
          <w:lang w:val="ro-RO"/>
        </w:rPr>
        <w:t>, vom putea analiza cum s-</w:t>
      </w:r>
      <w:r>
        <w:rPr>
          <w:lang w:val="ro-RO"/>
        </w:rPr>
        <w:lastRenderedPageBreak/>
        <w:t>au schimbat percepțiile românilor despre sărăcie între 2020 și 2021. De asemenea, beneficiind de cele trei valuri de date, vom avea, pe baza analizei statistice, o perspectivă mult mai robustă asupra felului în care aceste evaluări generale și individuale sunt corelate.</w:t>
      </w:r>
    </w:p>
    <w:p w14:paraId="4AAA7336" w14:textId="77777777" w:rsidR="000B6E6B" w:rsidRDefault="000B6E6B" w:rsidP="000B6E6B">
      <w:pPr>
        <w:spacing w:line="360" w:lineRule="auto"/>
        <w:ind w:firstLine="567"/>
        <w:jc w:val="both"/>
        <w:rPr>
          <w:lang w:val="ro-RO"/>
        </w:rPr>
      </w:pPr>
    </w:p>
    <w:p w14:paraId="0812C606" w14:textId="77777777" w:rsidR="000B6E6B" w:rsidRDefault="000B6E6B" w:rsidP="000B6E6B">
      <w:pPr>
        <w:spacing w:line="360" w:lineRule="auto"/>
        <w:ind w:firstLine="567"/>
        <w:jc w:val="both"/>
        <w:rPr>
          <w:b/>
          <w:bCs/>
          <w:lang w:val="ro-RO"/>
        </w:rPr>
      </w:pPr>
      <w:r w:rsidRPr="001974D4">
        <w:rPr>
          <w:b/>
          <w:bCs/>
          <w:lang w:val="ro-RO"/>
        </w:rPr>
        <w:t>Ce spun datele obiective</w:t>
      </w:r>
    </w:p>
    <w:p w14:paraId="53437AC4" w14:textId="77777777" w:rsidR="000B6E6B" w:rsidRPr="008B4FDC" w:rsidRDefault="000B6E6B" w:rsidP="000B6E6B">
      <w:pPr>
        <w:spacing w:line="360" w:lineRule="auto"/>
        <w:ind w:firstLine="567"/>
        <w:jc w:val="both"/>
        <w:rPr>
          <w:lang w:val="ro-RO"/>
        </w:rPr>
      </w:pPr>
      <w:r>
        <w:rPr>
          <w:lang w:val="ro-RO"/>
        </w:rPr>
        <w:t xml:space="preserve">În Figura 1 este prezentată evoluția persoanelor expuse riscului de sărăcie și excluziune socială. Datele sunt furnizate de către </w:t>
      </w:r>
      <w:proofErr w:type="spellStart"/>
      <w:r>
        <w:rPr>
          <w:lang w:val="ro-RO"/>
        </w:rPr>
        <w:t>Eurostat</w:t>
      </w:r>
      <w:proofErr w:type="spellEnd"/>
      <w:r>
        <w:rPr>
          <w:rStyle w:val="FootnoteReference"/>
          <w:lang w:val="ro-RO"/>
        </w:rPr>
        <w:footnoteReference w:id="4"/>
      </w:r>
      <w:r>
        <w:rPr>
          <w:lang w:val="ro-RO"/>
        </w:rPr>
        <w:t>. Potrivit instituției europene, a</w:t>
      </w:r>
      <w:r w:rsidRPr="006C62A1">
        <w:rPr>
          <w:lang w:val="ro-RO"/>
        </w:rPr>
        <w:t xml:space="preserve">cest indicator </w:t>
      </w:r>
      <w:r>
        <w:rPr>
          <w:lang w:val="ro-RO"/>
        </w:rPr>
        <w:t>reprezintă totalul</w:t>
      </w:r>
      <w:r w:rsidRPr="006C62A1">
        <w:rPr>
          <w:lang w:val="ro-RO"/>
        </w:rPr>
        <w:t xml:space="preserve"> persoanelor care sunt: </w:t>
      </w:r>
      <w:r>
        <w:rPr>
          <w:lang w:val="ro-RO"/>
        </w:rPr>
        <w:t xml:space="preserve">1) </w:t>
      </w:r>
      <w:r w:rsidRPr="006C62A1">
        <w:rPr>
          <w:lang w:val="ro-RO"/>
        </w:rPr>
        <w:t xml:space="preserve">​​expuse riscului de sărăcie </w:t>
      </w:r>
      <w:r>
        <w:rPr>
          <w:lang w:val="ro-RO"/>
        </w:rPr>
        <w:t>după</w:t>
      </w:r>
      <w:r w:rsidRPr="006C62A1">
        <w:rPr>
          <w:lang w:val="ro-RO"/>
        </w:rPr>
        <w:t xml:space="preserve"> transferurilor sociale</w:t>
      </w:r>
      <w:r>
        <w:rPr>
          <w:lang w:val="ro-RO"/>
        </w:rPr>
        <w:t>;</w:t>
      </w:r>
      <w:r w:rsidRPr="006C62A1">
        <w:rPr>
          <w:lang w:val="ro-RO"/>
        </w:rPr>
        <w:t xml:space="preserve"> </w:t>
      </w:r>
      <w:r>
        <w:rPr>
          <w:lang w:val="ro-RO"/>
        </w:rPr>
        <w:t xml:space="preserve">2) afectate de </w:t>
      </w:r>
      <w:proofErr w:type="spellStart"/>
      <w:r>
        <w:rPr>
          <w:lang w:val="ro-RO"/>
        </w:rPr>
        <w:t>deprivare</w:t>
      </w:r>
      <w:proofErr w:type="spellEnd"/>
      <w:r>
        <w:rPr>
          <w:lang w:val="ro-RO"/>
        </w:rPr>
        <w:t xml:space="preserve"> materială severă; și 3) </w:t>
      </w:r>
      <w:r w:rsidRPr="006C62A1">
        <w:rPr>
          <w:lang w:val="ro-RO"/>
        </w:rPr>
        <w:t xml:space="preserve">trăiesc în gospodării cu intensitate foarte scăzută a muncii. Persoanele sunt numărate o singură dată chiar dacă sunt afectate de mai multe dintre aceste fenomene. Persoanele sunt considerate a fi expuse riscului de sărăcie </w:t>
      </w:r>
      <w:r>
        <w:rPr>
          <w:lang w:val="ro-RO"/>
        </w:rPr>
        <w:t>în urma transferurilor</w:t>
      </w:r>
      <w:r w:rsidRPr="006C62A1">
        <w:rPr>
          <w:lang w:val="ro-RO"/>
        </w:rPr>
        <w:t xml:space="preserve"> sociale dacă au un venit disponibil echivalent sub pragul de risc de sărăcie, care este stabilit la 60 % din venitul disponibil echivalent median la nivel național. Persoanele </w:t>
      </w:r>
      <w:r>
        <w:rPr>
          <w:lang w:val="ro-RO"/>
        </w:rPr>
        <w:t xml:space="preserve">afectate de </w:t>
      </w:r>
      <w:proofErr w:type="spellStart"/>
      <w:r>
        <w:rPr>
          <w:lang w:val="ro-RO"/>
        </w:rPr>
        <w:t>deprivare</w:t>
      </w:r>
      <w:proofErr w:type="spellEnd"/>
      <w:r>
        <w:rPr>
          <w:lang w:val="ro-RO"/>
        </w:rPr>
        <w:t xml:space="preserve"> materială severă</w:t>
      </w:r>
      <w:r w:rsidRPr="006C62A1">
        <w:rPr>
          <w:lang w:val="ro-RO"/>
        </w:rPr>
        <w:t xml:space="preserve"> au condiții de trai sever </w:t>
      </w:r>
      <w:r>
        <w:rPr>
          <w:lang w:val="ro-RO"/>
        </w:rPr>
        <w:t>limitate</w:t>
      </w:r>
      <w:r w:rsidRPr="006C62A1">
        <w:rPr>
          <w:lang w:val="ro-RO"/>
        </w:rPr>
        <w:t xml:space="preserve"> de lipsa resurselor</w:t>
      </w:r>
      <w:r>
        <w:rPr>
          <w:lang w:val="ro-RO"/>
        </w:rPr>
        <w:t xml:space="preserve"> și</w:t>
      </w:r>
      <w:r w:rsidRPr="006C62A1">
        <w:rPr>
          <w:lang w:val="ro-RO"/>
        </w:rPr>
        <w:t xml:space="preserve"> se confruntă cu cel puțin</w:t>
      </w:r>
      <w:r>
        <w:rPr>
          <w:lang w:val="ro-RO"/>
        </w:rPr>
        <w:t xml:space="preserve"> patru</w:t>
      </w:r>
      <w:r w:rsidRPr="006C62A1">
        <w:rPr>
          <w:lang w:val="ro-RO"/>
        </w:rPr>
        <w:t xml:space="preserve"> din</w:t>
      </w:r>
      <w:r>
        <w:rPr>
          <w:lang w:val="ro-RO"/>
        </w:rPr>
        <w:t xml:space="preserve"> </w:t>
      </w:r>
      <w:r w:rsidRPr="006C62A1">
        <w:rPr>
          <w:lang w:val="ro-RO"/>
        </w:rPr>
        <w:t xml:space="preserve">următoarele </w:t>
      </w:r>
      <w:r>
        <w:rPr>
          <w:lang w:val="ro-RO"/>
        </w:rPr>
        <w:t xml:space="preserve">nouă </w:t>
      </w:r>
      <w:r w:rsidRPr="006C62A1">
        <w:rPr>
          <w:lang w:val="ro-RO"/>
        </w:rPr>
        <w:t>privațiuni: nu-și permit i) să plătească chiri</w:t>
      </w:r>
      <w:r>
        <w:rPr>
          <w:lang w:val="ro-RO"/>
        </w:rPr>
        <w:t>a</w:t>
      </w:r>
      <w:r w:rsidRPr="006C62A1">
        <w:rPr>
          <w:lang w:val="ro-RO"/>
        </w:rPr>
        <w:t xml:space="preserve"> sau facturile </w:t>
      </w:r>
      <w:r>
        <w:rPr>
          <w:lang w:val="ro-RO"/>
        </w:rPr>
        <w:t>la</w:t>
      </w:r>
      <w:r w:rsidRPr="006C62A1">
        <w:rPr>
          <w:lang w:val="ro-RO"/>
        </w:rPr>
        <w:t xml:space="preserve"> utilități</w:t>
      </w:r>
      <w:r>
        <w:rPr>
          <w:lang w:val="ro-RO"/>
        </w:rPr>
        <w:t>;</w:t>
      </w:r>
      <w:r w:rsidRPr="006C62A1">
        <w:rPr>
          <w:lang w:val="ro-RO"/>
        </w:rPr>
        <w:t xml:space="preserve"> ii) să</w:t>
      </w:r>
      <w:r>
        <w:rPr>
          <w:lang w:val="ro-RO"/>
        </w:rPr>
        <w:t xml:space="preserve">-și încălzească suficient locuința; </w:t>
      </w:r>
      <w:r w:rsidRPr="006C62A1">
        <w:rPr>
          <w:lang w:val="ro-RO"/>
        </w:rPr>
        <w:t xml:space="preserve">iii) să </w:t>
      </w:r>
      <w:r>
        <w:rPr>
          <w:lang w:val="ro-RO"/>
        </w:rPr>
        <w:t>facă față unor cheltuieli neprevăzute;</w:t>
      </w:r>
      <w:r w:rsidRPr="006C62A1">
        <w:rPr>
          <w:lang w:val="ro-RO"/>
        </w:rPr>
        <w:t xml:space="preserve"> iv) să mănânce carne, pește sau un echivalent proteic la fiecare două zile</w:t>
      </w:r>
      <w:r>
        <w:rPr>
          <w:lang w:val="ro-RO"/>
        </w:rPr>
        <w:t>;</w:t>
      </w:r>
      <w:r w:rsidRPr="006C62A1">
        <w:rPr>
          <w:lang w:val="ro-RO"/>
        </w:rPr>
        <w:t xml:space="preserve"> v) o săptămână de vacanță departe de casă</w:t>
      </w:r>
      <w:r>
        <w:rPr>
          <w:lang w:val="ro-RO"/>
        </w:rPr>
        <w:t>;</w:t>
      </w:r>
      <w:r w:rsidRPr="006C62A1">
        <w:rPr>
          <w:lang w:val="ro-RO"/>
        </w:rPr>
        <w:t xml:space="preserve"> vi) </w:t>
      </w:r>
      <w:r>
        <w:rPr>
          <w:lang w:val="ro-RO"/>
        </w:rPr>
        <w:t xml:space="preserve">un automobil; </w:t>
      </w:r>
      <w:r w:rsidRPr="006C62A1">
        <w:rPr>
          <w:lang w:val="ro-RO"/>
        </w:rPr>
        <w:t>vii) o mașină de spălat</w:t>
      </w:r>
      <w:r>
        <w:rPr>
          <w:lang w:val="ro-RO"/>
        </w:rPr>
        <w:t>;</w:t>
      </w:r>
      <w:r w:rsidRPr="006C62A1">
        <w:rPr>
          <w:lang w:val="ro-RO"/>
        </w:rPr>
        <w:t xml:space="preserve"> viii) un televizor color sau ix) un telefon. Persoanele care trăiesc în gospodării cu intensitate foarte scăzută a muncii sunt acelea cu vârste cuprinse între 0-59 de ani care trăiesc în gospodării în care adulții (cu vârste între 18 și 59 de ani) lucrează 20% sau mai puțin din potențialul lor total de muncă în ultimul an.</w:t>
      </w:r>
    </w:p>
    <w:p w14:paraId="5EC99FF2" w14:textId="77777777" w:rsidR="000B6E6B" w:rsidRDefault="000B6E6B" w:rsidP="000B6E6B">
      <w:pPr>
        <w:spacing w:line="360" w:lineRule="auto"/>
        <w:jc w:val="both"/>
        <w:rPr>
          <w:b/>
          <w:bCs/>
          <w:lang w:val="ro-RO"/>
        </w:rPr>
      </w:pPr>
    </w:p>
    <w:p w14:paraId="7809F295" w14:textId="4B038E3C" w:rsidR="000B6E6B" w:rsidRDefault="000B6E6B" w:rsidP="000B6E6B">
      <w:pPr>
        <w:spacing w:line="360" w:lineRule="auto"/>
        <w:jc w:val="center"/>
        <w:rPr>
          <w:b/>
          <w:bCs/>
          <w:lang w:val="ro-RO"/>
        </w:rPr>
      </w:pPr>
      <w:r>
        <w:rPr>
          <w:b/>
          <w:bCs/>
          <w:lang w:val="ro-RO"/>
        </w:rPr>
        <w:lastRenderedPageBreak/>
        <w:t>Figura 1: Persoane expuse riscului de sărăcie și excluziune socială</w:t>
      </w:r>
    </w:p>
    <w:p w14:paraId="30AC3F02" w14:textId="77777777" w:rsidR="000B6E6B" w:rsidRPr="001974D4" w:rsidRDefault="000B6E6B" w:rsidP="000B6E6B">
      <w:pPr>
        <w:spacing w:line="360" w:lineRule="auto"/>
        <w:jc w:val="center"/>
        <w:rPr>
          <w:b/>
          <w:bCs/>
          <w:lang w:val="ro-RO"/>
        </w:rPr>
      </w:pPr>
      <w:r>
        <w:rPr>
          <w:b/>
          <w:bCs/>
          <w:noProof/>
          <w:lang w:val="ro-RO"/>
        </w:rPr>
        <w:drawing>
          <wp:inline distT="0" distB="0" distL="0" distR="0" wp14:anchorId="00B86A10" wp14:editId="39D1346E">
            <wp:extent cx="4914900" cy="3686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924103" cy="3693077"/>
                    </a:xfrm>
                    <a:prstGeom prst="rect">
                      <a:avLst/>
                    </a:prstGeom>
                  </pic:spPr>
                </pic:pic>
              </a:graphicData>
            </a:graphic>
          </wp:inline>
        </w:drawing>
      </w:r>
    </w:p>
    <w:p w14:paraId="5AF9F363" w14:textId="77777777" w:rsidR="000B6E6B" w:rsidRPr="00E74120" w:rsidRDefault="000B6E6B" w:rsidP="000B6E6B">
      <w:pPr>
        <w:spacing w:line="360" w:lineRule="auto"/>
        <w:jc w:val="both"/>
        <w:rPr>
          <w:lang w:val="ro-RO"/>
        </w:rPr>
      </w:pPr>
    </w:p>
    <w:p w14:paraId="41FAF7A1" w14:textId="2579D097" w:rsidR="000B6E6B" w:rsidRDefault="000B6E6B" w:rsidP="000B6E6B">
      <w:pPr>
        <w:spacing w:line="360" w:lineRule="auto"/>
        <w:ind w:firstLine="567"/>
        <w:jc w:val="both"/>
        <w:rPr>
          <w:lang w:val="ro-RO"/>
        </w:rPr>
      </w:pPr>
      <w:r>
        <w:rPr>
          <w:lang w:val="ro-RO"/>
        </w:rPr>
        <w:t xml:space="preserve">În cazul României, proporția persoanelor expuse riscului de sărăcie și excluziune socială era de 47% din populație în 2007. După aderarea României la Uniunea Europeană, această proporție a scăzut constant, ajungând la 30,4% în 2020, ultimul an pentru care avem date disponibile. În ceea ce privește media </w:t>
      </w:r>
      <w:proofErr w:type="spellStart"/>
      <w:r>
        <w:rPr>
          <w:lang w:val="ro-RO"/>
        </w:rPr>
        <w:t>UE27</w:t>
      </w:r>
      <w:proofErr w:type="spellEnd"/>
      <w:r>
        <w:rPr>
          <w:lang w:val="ro-RO"/>
        </w:rPr>
        <w:t xml:space="preserve">, aceasta era de 23,9% în 2010, pentru a înregistra o ușoară scădere în următorul deceniu, fiind de 22% în 2020. Germania era la o rată a sărăciei și excluziunii sociale de 18,4% în 2005 și de 24% în 2020 – o creștere de 5,6 puncte procentuale. În Polonia, procentul celor afectați de sărăcie și excluziune socială era de 45,3% în 2005 și de 17,3% în 2020, o performanță care merită scoasă în evidență. În ciuda progresului post-aderare, aproape unul din </w:t>
      </w:r>
      <w:r>
        <w:rPr>
          <w:lang w:val="ro-RO"/>
        </w:rPr>
        <w:lastRenderedPageBreak/>
        <w:t>trei români era în 2020 în risc de sărăcie și excluziune socială, ceea ce indică sarcina dificilă a instituțiilor în a rezolva această problemă.</w:t>
      </w:r>
    </w:p>
    <w:p w14:paraId="4D43F7BD" w14:textId="77777777" w:rsidR="000B6E6B" w:rsidRDefault="000B6E6B" w:rsidP="000B6E6B">
      <w:pPr>
        <w:spacing w:line="360" w:lineRule="auto"/>
        <w:ind w:firstLine="567"/>
        <w:jc w:val="both"/>
        <w:rPr>
          <w:lang w:val="ro-RO"/>
        </w:rPr>
      </w:pPr>
    </w:p>
    <w:p w14:paraId="52CEF76A" w14:textId="77777777" w:rsidR="000B6E6B" w:rsidRPr="00210CD5" w:rsidRDefault="000B6E6B" w:rsidP="000B6E6B">
      <w:pPr>
        <w:spacing w:line="360" w:lineRule="auto"/>
        <w:jc w:val="center"/>
        <w:rPr>
          <w:b/>
          <w:bCs/>
          <w:lang w:val="ro-RO"/>
        </w:rPr>
      </w:pPr>
      <w:r w:rsidRPr="00210CD5">
        <w:rPr>
          <w:b/>
          <w:bCs/>
          <w:lang w:val="ro-RO"/>
        </w:rPr>
        <w:t>Figura 2</w:t>
      </w:r>
      <w:r>
        <w:rPr>
          <w:b/>
          <w:bCs/>
          <w:lang w:val="ro-RO"/>
        </w:rPr>
        <w:t xml:space="preserve">: </w:t>
      </w:r>
      <w:r w:rsidRPr="00210CD5">
        <w:rPr>
          <w:b/>
          <w:bCs/>
          <w:lang w:val="ro-RO"/>
        </w:rPr>
        <w:t>Persoane minore expuse riscului de sărăcie și excluziune socială</w:t>
      </w:r>
    </w:p>
    <w:p w14:paraId="68F66FDA" w14:textId="77777777" w:rsidR="000B6E6B" w:rsidRDefault="000B6E6B" w:rsidP="000B6E6B">
      <w:pPr>
        <w:spacing w:line="360" w:lineRule="auto"/>
        <w:jc w:val="center"/>
        <w:rPr>
          <w:lang w:val="ro-RO"/>
        </w:rPr>
      </w:pPr>
      <w:r>
        <w:rPr>
          <w:noProof/>
          <w:lang w:val="ro-RO"/>
        </w:rPr>
        <w:drawing>
          <wp:inline distT="0" distB="0" distL="0" distR="0" wp14:anchorId="79D5DD5F" wp14:editId="3BF308EB">
            <wp:extent cx="48768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4877204" cy="3657903"/>
                    </a:xfrm>
                    <a:prstGeom prst="rect">
                      <a:avLst/>
                    </a:prstGeom>
                  </pic:spPr>
                </pic:pic>
              </a:graphicData>
            </a:graphic>
          </wp:inline>
        </w:drawing>
      </w:r>
    </w:p>
    <w:p w14:paraId="512DEFF0" w14:textId="29D53382" w:rsidR="000B6E6B" w:rsidRDefault="000B6E6B" w:rsidP="000B6E6B">
      <w:pPr>
        <w:spacing w:line="360" w:lineRule="auto"/>
        <w:ind w:firstLine="567"/>
        <w:jc w:val="both"/>
        <w:rPr>
          <w:lang w:val="ro-RO"/>
        </w:rPr>
      </w:pPr>
      <w:r>
        <w:rPr>
          <w:lang w:val="ro-RO"/>
        </w:rPr>
        <w:t xml:space="preserve">În continuare, ne vom uita la ponderea persoanelor minore, sub 18 ani, care sunt expuse riscului de sărăcie și excluziune socială. Datele sunt din nou ale </w:t>
      </w:r>
      <w:proofErr w:type="spellStart"/>
      <w:r>
        <w:rPr>
          <w:lang w:val="ro-RO"/>
        </w:rPr>
        <w:t>Eurostat</w:t>
      </w:r>
      <w:proofErr w:type="spellEnd"/>
      <w:r>
        <w:rPr>
          <w:lang w:val="ro-RO"/>
        </w:rPr>
        <w:t xml:space="preserve"> și sunt vizualizate în Figura 2. Mai bine de jumătate dintre copiii României (51,8%) erau în risc de sărăcie sau excluziune socială în 2007, pentru ca acest procent să scadă la 36,3% în 2020, anul declanșării pandemiei. Mai bine deci de unul dintre trei copii români era afectat de sărăcie sau excluziune socială în 2020. Media </w:t>
      </w:r>
      <w:proofErr w:type="spellStart"/>
      <w:r>
        <w:rPr>
          <w:lang w:val="ro-RO"/>
        </w:rPr>
        <w:t>UE27</w:t>
      </w:r>
      <w:proofErr w:type="spellEnd"/>
      <w:r>
        <w:rPr>
          <w:lang w:val="ro-RO"/>
        </w:rPr>
        <w:t xml:space="preserve"> era de 27,3% în 2010 și de 23,7% în 2020. Cât privește Germania, ea </w:t>
      </w:r>
      <w:r>
        <w:rPr>
          <w:lang w:val="ro-RO"/>
        </w:rPr>
        <w:lastRenderedPageBreak/>
        <w:t xml:space="preserve">se situa la 17,9% în 2005 și la 25,6% în 2020, o creștere de </w:t>
      </w:r>
      <w:r w:rsidRPr="00AB4ACD">
        <w:rPr>
          <w:lang w:val="ro-RO"/>
        </w:rPr>
        <w:t>7,7 puncte procentuale în 15 ani. În Polonia,</w:t>
      </w:r>
      <w:r>
        <w:rPr>
          <w:u w:val="single"/>
          <w:lang w:val="ro-RO"/>
        </w:rPr>
        <w:t xml:space="preserve"> </w:t>
      </w:r>
      <w:r w:rsidRPr="00AB4ACD">
        <w:rPr>
          <w:lang w:val="ro-RO"/>
        </w:rPr>
        <w:t xml:space="preserve">evoluția a fost de la 48% în 2005 la 15,8% în 2020, o realitate mai bună decât în România, dar și decât în Germania și în </w:t>
      </w:r>
      <w:proofErr w:type="spellStart"/>
      <w:r w:rsidRPr="00AB4ACD">
        <w:rPr>
          <w:lang w:val="ro-RO"/>
        </w:rPr>
        <w:t>UE27</w:t>
      </w:r>
      <w:proofErr w:type="spellEnd"/>
      <w:r w:rsidRPr="00AB4ACD">
        <w:rPr>
          <w:lang w:val="ro-RO"/>
        </w:rPr>
        <w:t>.</w:t>
      </w:r>
    </w:p>
    <w:p w14:paraId="7325CA01" w14:textId="77777777" w:rsidR="000B6E6B" w:rsidRDefault="000B6E6B" w:rsidP="000B6E6B">
      <w:pPr>
        <w:spacing w:line="360" w:lineRule="auto"/>
        <w:ind w:firstLine="567"/>
        <w:jc w:val="both"/>
        <w:rPr>
          <w:u w:val="single"/>
          <w:lang w:val="ro-RO"/>
        </w:rPr>
      </w:pPr>
    </w:p>
    <w:p w14:paraId="30C6C410" w14:textId="0BC38905" w:rsidR="000B6E6B" w:rsidRDefault="000B6E6B" w:rsidP="000B6E6B">
      <w:pPr>
        <w:spacing w:line="360" w:lineRule="auto"/>
        <w:jc w:val="center"/>
        <w:rPr>
          <w:b/>
          <w:bCs/>
          <w:lang w:val="ro-RO"/>
        </w:rPr>
      </w:pPr>
      <w:r w:rsidRPr="00AB4ACD">
        <w:rPr>
          <w:b/>
          <w:bCs/>
          <w:lang w:val="ro-RO"/>
        </w:rPr>
        <w:t>Figura 3:</w:t>
      </w:r>
      <w:r w:rsidRPr="002D5191">
        <w:rPr>
          <w:b/>
          <w:bCs/>
          <w:lang w:val="ro-RO"/>
        </w:rPr>
        <w:t xml:space="preserve"> </w:t>
      </w:r>
      <w:r w:rsidRPr="00856095">
        <w:rPr>
          <w:b/>
          <w:bCs/>
          <w:lang w:val="ro-RO"/>
        </w:rPr>
        <w:t>Persoane expuse riscului de sărăcie și excluziune socială în marile orașe</w:t>
      </w:r>
    </w:p>
    <w:p w14:paraId="545C6C75" w14:textId="77777777" w:rsidR="000B6E6B" w:rsidRDefault="000B6E6B" w:rsidP="000B6E6B">
      <w:pPr>
        <w:spacing w:line="360" w:lineRule="auto"/>
        <w:jc w:val="center"/>
        <w:rPr>
          <w:b/>
          <w:bCs/>
          <w:lang w:val="ro-RO"/>
        </w:rPr>
      </w:pPr>
      <w:r>
        <w:rPr>
          <w:b/>
          <w:bCs/>
          <w:noProof/>
          <w:lang w:val="ro-RO"/>
        </w:rPr>
        <w:drawing>
          <wp:inline distT="0" distB="0" distL="0" distR="0" wp14:anchorId="6FBAC735" wp14:editId="67EFBC67">
            <wp:extent cx="5037667" cy="377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5040198" cy="3780148"/>
                    </a:xfrm>
                    <a:prstGeom prst="rect">
                      <a:avLst/>
                    </a:prstGeom>
                  </pic:spPr>
                </pic:pic>
              </a:graphicData>
            </a:graphic>
          </wp:inline>
        </w:drawing>
      </w:r>
    </w:p>
    <w:p w14:paraId="78B9ABC1" w14:textId="77777777" w:rsidR="000B6E6B" w:rsidRDefault="000B6E6B" w:rsidP="000B6E6B">
      <w:pPr>
        <w:spacing w:line="360" w:lineRule="auto"/>
        <w:ind w:firstLine="426"/>
        <w:jc w:val="both"/>
        <w:rPr>
          <w:lang w:val="ro-RO"/>
        </w:rPr>
      </w:pPr>
      <w:r>
        <w:rPr>
          <w:lang w:val="ro-RO"/>
        </w:rPr>
        <w:t xml:space="preserve">Pentru a avea o perspectivă cât mai bună asupra fenomenului sărăciei, am investigat, cu date </w:t>
      </w:r>
      <w:proofErr w:type="spellStart"/>
      <w:r>
        <w:rPr>
          <w:lang w:val="ro-RO"/>
        </w:rPr>
        <w:t>Eurostat</w:t>
      </w:r>
      <w:proofErr w:type="spellEnd"/>
      <w:r>
        <w:rPr>
          <w:rStyle w:val="FootnoteReference"/>
          <w:lang w:val="ro-RO"/>
        </w:rPr>
        <w:footnoteReference w:id="5"/>
      </w:r>
      <w:r>
        <w:rPr>
          <w:lang w:val="ro-RO"/>
        </w:rPr>
        <w:t xml:space="preserve">, rata riscului de sărăcie și excluziune socială, în funcție de diferitele tipuri de localități. Evoluțiile pentru marile orașe (localitățile cu cea mai mare densitate a populației) sunt prezentate </w:t>
      </w:r>
      <w:r>
        <w:rPr>
          <w:lang w:val="ro-RO"/>
        </w:rPr>
        <w:lastRenderedPageBreak/>
        <w:t xml:space="preserve">în Figura 3. Așa cum se poate vedea, în marile orașe ale României, rata sărăciei și excluziunii sociale era de 31,3% în 2007 și a scăzut la 14,1% în 2020. Așa cum se poate observa, situația este mult mai bună în marile aglomerări urbane comparativ cu nivelul național. Pentru același indicator, media </w:t>
      </w:r>
      <w:proofErr w:type="spellStart"/>
      <w:r>
        <w:rPr>
          <w:lang w:val="ro-RO"/>
        </w:rPr>
        <w:t>UE27</w:t>
      </w:r>
      <w:proofErr w:type="spellEnd"/>
      <w:r>
        <w:rPr>
          <w:lang w:val="ro-RO"/>
        </w:rPr>
        <w:t xml:space="preserve"> era de 22,2% în 2010 și de 22,5% în 2020, arătând practic o stagnare. În Germania, rata sărăciei și excluziunii sociale era de 19,8% în 2005 și de 28,1% în 2015 – o evoluție negativă și diferită de cea din România, de exemplu. În fine, Polonia era la 38,6% în 2005 și a ajuns la 11,3% în 2020.</w:t>
      </w:r>
    </w:p>
    <w:p w14:paraId="05FEF07F" w14:textId="77777777" w:rsidR="000B6E6B" w:rsidRDefault="000B6E6B" w:rsidP="000B6E6B">
      <w:pPr>
        <w:spacing w:line="360" w:lineRule="auto"/>
        <w:ind w:firstLine="426"/>
        <w:jc w:val="both"/>
        <w:rPr>
          <w:lang w:val="ro-RO"/>
        </w:rPr>
      </w:pPr>
    </w:p>
    <w:p w14:paraId="205CE279" w14:textId="77777777" w:rsidR="000B6E6B" w:rsidRDefault="000B6E6B" w:rsidP="000B6E6B">
      <w:pPr>
        <w:spacing w:line="360" w:lineRule="auto"/>
        <w:jc w:val="center"/>
        <w:rPr>
          <w:b/>
          <w:bCs/>
          <w:lang w:val="ro-RO"/>
        </w:rPr>
      </w:pPr>
      <w:r w:rsidRPr="002D5191">
        <w:rPr>
          <w:b/>
          <w:bCs/>
          <w:lang w:val="ro-RO"/>
        </w:rPr>
        <w:t xml:space="preserve">Figura 4: </w:t>
      </w:r>
      <w:r w:rsidRPr="00856095">
        <w:rPr>
          <w:b/>
          <w:bCs/>
          <w:lang w:val="ro-RO"/>
        </w:rPr>
        <w:t>Persoane expuse riscului de sărăcie și excluziune socială în m</w:t>
      </w:r>
      <w:r>
        <w:rPr>
          <w:b/>
          <w:bCs/>
          <w:lang w:val="ro-RO"/>
        </w:rPr>
        <w:t>ediul rural</w:t>
      </w:r>
    </w:p>
    <w:p w14:paraId="2669077D" w14:textId="77777777" w:rsidR="000B6E6B" w:rsidRDefault="000B6E6B" w:rsidP="000B6E6B">
      <w:pPr>
        <w:spacing w:line="360" w:lineRule="auto"/>
        <w:jc w:val="center"/>
        <w:rPr>
          <w:b/>
          <w:bCs/>
          <w:lang w:val="ro-RO"/>
        </w:rPr>
      </w:pPr>
      <w:r>
        <w:rPr>
          <w:b/>
          <w:bCs/>
          <w:noProof/>
          <w:lang w:val="ro-RO"/>
        </w:rPr>
        <w:drawing>
          <wp:inline distT="0" distB="0" distL="0" distR="0" wp14:anchorId="223FA6A4" wp14:editId="01936E3D">
            <wp:extent cx="4927600" cy="36957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4930040" cy="3697530"/>
                    </a:xfrm>
                    <a:prstGeom prst="rect">
                      <a:avLst/>
                    </a:prstGeom>
                  </pic:spPr>
                </pic:pic>
              </a:graphicData>
            </a:graphic>
          </wp:inline>
        </w:drawing>
      </w:r>
    </w:p>
    <w:p w14:paraId="2650FD7C" w14:textId="4D969F1B" w:rsidR="000B6E6B" w:rsidRDefault="000B6E6B" w:rsidP="000B6E6B">
      <w:pPr>
        <w:spacing w:line="360" w:lineRule="auto"/>
        <w:ind w:firstLine="567"/>
        <w:jc w:val="both"/>
        <w:rPr>
          <w:lang w:val="ro-RO"/>
        </w:rPr>
      </w:pPr>
      <w:r>
        <w:rPr>
          <w:lang w:val="ro-RO"/>
        </w:rPr>
        <w:lastRenderedPageBreak/>
        <w:t xml:space="preserve">Datele pentru mediul rural sunt vizualizate în Figura 4, din care se vede cât de afectate de sărăcie și excluziune socială sunt satele și comunele României. În 2007, 56,6% din cetățenii români din mediul rural erau afectați de sărăcie sau excluziune socială; în 2020, 45,4% încă se aflau în această situație. Scăderea de 11,2 puncte procentuale, mai ales dacă este să comparăm România cu alte țări europene sau cu media </w:t>
      </w:r>
      <w:proofErr w:type="spellStart"/>
      <w:r>
        <w:rPr>
          <w:lang w:val="ro-RO"/>
        </w:rPr>
        <w:t>UE27</w:t>
      </w:r>
      <w:proofErr w:type="spellEnd"/>
      <w:r>
        <w:rPr>
          <w:lang w:val="ro-RO"/>
        </w:rPr>
        <w:t xml:space="preserve">, pare una insuficientă în perioada post-aderare. Media </w:t>
      </w:r>
      <w:proofErr w:type="spellStart"/>
      <w:r>
        <w:rPr>
          <w:lang w:val="ro-RO"/>
        </w:rPr>
        <w:t>UE27</w:t>
      </w:r>
      <w:proofErr w:type="spellEnd"/>
      <w:r>
        <w:rPr>
          <w:lang w:val="ro-RO"/>
        </w:rPr>
        <w:t xml:space="preserve"> era de 30% în 2010 și de 22,8% în 2020. În Germania, valoarea indicatorului era de 18,2% în 2005 și de 20,4% în 2020. În fine, în Polonia, evoluția a fost de la 50,6% în 2005 la 24,2% în 2020, mai bine de o înjumătățire a ratei celor afectați de sărăcie și excluziune socială. Iată că, din acest punct de vedere, ar fi important să vedem cum putem replica performanța Poloniei în România.</w:t>
      </w:r>
    </w:p>
    <w:p w14:paraId="2662A62D" w14:textId="77777777" w:rsidR="000B6E6B" w:rsidRDefault="000B6E6B" w:rsidP="000B6E6B">
      <w:pPr>
        <w:spacing w:line="360" w:lineRule="auto"/>
        <w:ind w:firstLine="567"/>
        <w:jc w:val="both"/>
        <w:rPr>
          <w:lang w:val="ro-RO"/>
        </w:rPr>
      </w:pPr>
    </w:p>
    <w:p w14:paraId="310307BC" w14:textId="77777777" w:rsidR="000B6E6B" w:rsidRDefault="000B6E6B" w:rsidP="000B6E6B">
      <w:pPr>
        <w:spacing w:line="360" w:lineRule="auto"/>
        <w:jc w:val="center"/>
        <w:rPr>
          <w:b/>
          <w:bCs/>
          <w:lang w:val="ro-RO"/>
        </w:rPr>
      </w:pPr>
      <w:r w:rsidRPr="00560C94">
        <w:rPr>
          <w:b/>
          <w:bCs/>
          <w:lang w:val="ro-RO"/>
        </w:rPr>
        <w:t>Figura 5: Femei expuse riscului de sărăcie și excluziune socială</w:t>
      </w:r>
    </w:p>
    <w:p w14:paraId="5C4C8BAA" w14:textId="77777777" w:rsidR="000B6E6B" w:rsidRDefault="000B6E6B" w:rsidP="000B6E6B">
      <w:pPr>
        <w:spacing w:line="360" w:lineRule="auto"/>
        <w:jc w:val="center"/>
        <w:rPr>
          <w:b/>
          <w:bCs/>
          <w:lang w:val="ro-RO"/>
        </w:rPr>
      </w:pPr>
      <w:r>
        <w:rPr>
          <w:b/>
          <w:bCs/>
          <w:noProof/>
          <w:lang w:val="ro-RO"/>
        </w:rPr>
        <w:lastRenderedPageBreak/>
        <w:drawing>
          <wp:inline distT="0" distB="0" distL="0" distR="0" wp14:anchorId="3B660EDD" wp14:editId="4F03EDFD">
            <wp:extent cx="4775200" cy="36258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4777524" cy="3627615"/>
                    </a:xfrm>
                    <a:prstGeom prst="rect">
                      <a:avLst/>
                    </a:prstGeom>
                  </pic:spPr>
                </pic:pic>
              </a:graphicData>
            </a:graphic>
          </wp:inline>
        </w:drawing>
      </w:r>
    </w:p>
    <w:p w14:paraId="7F96E6D3" w14:textId="77777777" w:rsidR="000B6E6B" w:rsidRDefault="000B6E6B" w:rsidP="000B6E6B">
      <w:pPr>
        <w:spacing w:line="360" w:lineRule="auto"/>
        <w:ind w:firstLine="567"/>
        <w:jc w:val="both"/>
        <w:rPr>
          <w:lang w:val="ro-RO"/>
        </w:rPr>
      </w:pPr>
      <w:r>
        <w:rPr>
          <w:lang w:val="ro-RO"/>
        </w:rPr>
        <w:t>În ceea ce privește dimensiunea de gen, evoluțiile relevante sunt prezentate în Figura 5</w:t>
      </w:r>
      <w:r>
        <w:rPr>
          <w:rStyle w:val="FootnoteReference"/>
          <w:lang w:val="ro-RO"/>
        </w:rPr>
        <w:footnoteReference w:id="6"/>
      </w:r>
      <w:r>
        <w:rPr>
          <w:lang w:val="ro-RO"/>
        </w:rPr>
        <w:t xml:space="preserve">. În 2011, 41,9% dintre femeile din România erau expuse riscului de sărăcie și excluziune socială; în 2020, acest procent a scăzut la 31,9%, cu 10 puncte procentuale. Media </w:t>
      </w:r>
      <w:proofErr w:type="spellStart"/>
      <w:r>
        <w:rPr>
          <w:lang w:val="ro-RO"/>
        </w:rPr>
        <w:t>UE27</w:t>
      </w:r>
      <w:proofErr w:type="spellEnd"/>
      <w:r>
        <w:rPr>
          <w:lang w:val="ro-RO"/>
        </w:rPr>
        <w:t xml:space="preserve"> era de 25,6% în 2011 și de 22,8% în 2020, ceea ce indică o ușoară scădere a femeilor amenințate de sărăcie. Germania era la 21,3% în 2011 și înregistrat o involuție în perioada analizată, ajungând la 24,8% în 2020. În Polonia, proporția femeilor afectate de sărăcie și excluziune socială s-a redus de la 27,7% în 2011 la 18,2% în 2020.</w:t>
      </w:r>
    </w:p>
    <w:p w14:paraId="5B222656" w14:textId="77777777" w:rsidR="000B6E6B" w:rsidRDefault="000B6E6B" w:rsidP="000B6E6B">
      <w:pPr>
        <w:spacing w:line="360" w:lineRule="auto"/>
        <w:ind w:firstLine="567"/>
        <w:jc w:val="both"/>
        <w:rPr>
          <w:lang w:val="ro-RO"/>
        </w:rPr>
      </w:pPr>
      <w:r>
        <w:rPr>
          <w:lang w:val="ro-RO"/>
        </w:rPr>
        <w:t>Pentru a avea și cealaltă perspectivă trebuie să privim Figura 6. În 2011, 39,9% dintre bărbații români erau expuși riscului de sărăcie și excluziune socială; în 2020, această proporție s-</w:t>
      </w:r>
      <w:r>
        <w:rPr>
          <w:lang w:val="ro-RO"/>
        </w:rPr>
        <w:lastRenderedPageBreak/>
        <w:t xml:space="preserve">a redus la 28,8%. Observăm, comparativ, că în România, rata riscului de sărăcie și excluziune socială este mai mare în rândul femeilor decât al bărbaților: 31,9% vs. 28,8% în 2020. În </w:t>
      </w:r>
      <w:proofErr w:type="spellStart"/>
      <w:r>
        <w:rPr>
          <w:lang w:val="ro-RO"/>
        </w:rPr>
        <w:t>UE27</w:t>
      </w:r>
      <w:proofErr w:type="spellEnd"/>
      <w:r>
        <w:rPr>
          <w:lang w:val="ro-RO"/>
        </w:rPr>
        <w:t>, media era de 23,4% în 2011 și de 21,1% în 2020. În Germania, involuția a fost de la 18,5% în 2011 la 23,2% în 2020. Cât privește Polonia, ea a pornit de la 26,6% în 2011 și a ajuns la 16,5% în 2020.</w:t>
      </w:r>
    </w:p>
    <w:p w14:paraId="48258A7B" w14:textId="77777777" w:rsidR="000B6E6B" w:rsidRDefault="000B6E6B" w:rsidP="000B6E6B">
      <w:pPr>
        <w:spacing w:line="360" w:lineRule="auto"/>
        <w:ind w:firstLine="567"/>
        <w:jc w:val="both"/>
        <w:rPr>
          <w:lang w:val="ro-RO"/>
        </w:rPr>
      </w:pPr>
    </w:p>
    <w:p w14:paraId="633E7755" w14:textId="77777777" w:rsidR="000B6E6B" w:rsidRDefault="000B6E6B" w:rsidP="000B6E6B">
      <w:pPr>
        <w:spacing w:line="360" w:lineRule="auto"/>
        <w:jc w:val="center"/>
        <w:rPr>
          <w:b/>
          <w:bCs/>
          <w:lang w:val="ro-RO"/>
        </w:rPr>
      </w:pPr>
      <w:r w:rsidRPr="00560C94">
        <w:rPr>
          <w:b/>
          <w:bCs/>
          <w:lang w:val="ro-RO"/>
        </w:rPr>
        <w:t xml:space="preserve">Figura </w:t>
      </w:r>
      <w:r>
        <w:rPr>
          <w:b/>
          <w:bCs/>
          <w:lang w:val="ro-RO"/>
        </w:rPr>
        <w:t>6</w:t>
      </w:r>
      <w:r w:rsidRPr="00560C94">
        <w:rPr>
          <w:b/>
          <w:bCs/>
          <w:lang w:val="ro-RO"/>
        </w:rPr>
        <w:t xml:space="preserve">: </w:t>
      </w:r>
      <w:r>
        <w:rPr>
          <w:b/>
          <w:bCs/>
          <w:lang w:val="ro-RO"/>
        </w:rPr>
        <w:t>Bărbați</w:t>
      </w:r>
      <w:r w:rsidRPr="00560C94">
        <w:rPr>
          <w:b/>
          <w:bCs/>
          <w:lang w:val="ro-RO"/>
        </w:rPr>
        <w:t xml:space="preserve"> expu</w:t>
      </w:r>
      <w:r>
        <w:rPr>
          <w:b/>
          <w:bCs/>
          <w:lang w:val="ro-RO"/>
        </w:rPr>
        <w:t>și</w:t>
      </w:r>
      <w:r w:rsidRPr="00560C94">
        <w:rPr>
          <w:b/>
          <w:bCs/>
          <w:lang w:val="ro-RO"/>
        </w:rPr>
        <w:t xml:space="preserve"> riscului de sărăcie și excluziune socială</w:t>
      </w:r>
    </w:p>
    <w:p w14:paraId="6E74F23C" w14:textId="64CDEE6E" w:rsidR="000B6E6B" w:rsidRDefault="000B6E6B" w:rsidP="000B6E6B">
      <w:pPr>
        <w:spacing w:line="360" w:lineRule="auto"/>
        <w:jc w:val="center"/>
        <w:rPr>
          <w:b/>
          <w:bCs/>
          <w:lang w:val="ro-RO"/>
        </w:rPr>
      </w:pPr>
      <w:r>
        <w:rPr>
          <w:b/>
          <w:bCs/>
          <w:noProof/>
          <w:lang w:val="ro-RO"/>
        </w:rPr>
        <w:drawing>
          <wp:inline distT="0" distB="0" distL="0" distR="0" wp14:anchorId="38934FC0" wp14:editId="0667440F">
            <wp:extent cx="4387065" cy="32902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4415709" cy="3311781"/>
                    </a:xfrm>
                    <a:prstGeom prst="rect">
                      <a:avLst/>
                    </a:prstGeom>
                  </pic:spPr>
                </pic:pic>
              </a:graphicData>
            </a:graphic>
          </wp:inline>
        </w:drawing>
      </w:r>
    </w:p>
    <w:p w14:paraId="4B40E4E7" w14:textId="139A3DD3" w:rsidR="000B6E6B" w:rsidRDefault="000B6E6B" w:rsidP="000B6E6B">
      <w:pPr>
        <w:spacing w:line="360" w:lineRule="auto"/>
        <w:jc w:val="center"/>
        <w:rPr>
          <w:b/>
          <w:bCs/>
          <w:lang w:val="ro-RO"/>
        </w:rPr>
      </w:pPr>
    </w:p>
    <w:p w14:paraId="1F427B35" w14:textId="547D5288" w:rsidR="000B6E6B" w:rsidRDefault="000B6E6B" w:rsidP="000B6E6B">
      <w:pPr>
        <w:spacing w:line="360" w:lineRule="auto"/>
        <w:jc w:val="center"/>
        <w:rPr>
          <w:b/>
          <w:bCs/>
          <w:lang w:val="ro-RO"/>
        </w:rPr>
      </w:pPr>
    </w:p>
    <w:p w14:paraId="66D400AC" w14:textId="6E2ABB72" w:rsidR="000B6E6B" w:rsidRDefault="000B6E6B" w:rsidP="000B6E6B">
      <w:pPr>
        <w:spacing w:line="360" w:lineRule="auto"/>
        <w:jc w:val="center"/>
        <w:rPr>
          <w:b/>
          <w:bCs/>
          <w:lang w:val="ro-RO"/>
        </w:rPr>
      </w:pPr>
    </w:p>
    <w:p w14:paraId="7865F301" w14:textId="77777777" w:rsidR="000B6E6B" w:rsidRDefault="000B6E6B" w:rsidP="000B6E6B">
      <w:pPr>
        <w:spacing w:line="360" w:lineRule="auto"/>
        <w:jc w:val="center"/>
        <w:rPr>
          <w:b/>
          <w:bCs/>
          <w:lang w:val="ro-RO"/>
        </w:rPr>
      </w:pPr>
    </w:p>
    <w:p w14:paraId="177DD964" w14:textId="77777777" w:rsidR="000B6E6B" w:rsidRDefault="000B6E6B" w:rsidP="000B6E6B">
      <w:pPr>
        <w:spacing w:line="360" w:lineRule="auto"/>
        <w:ind w:firstLine="567"/>
        <w:jc w:val="both"/>
        <w:rPr>
          <w:b/>
          <w:bCs/>
          <w:lang w:val="ro-RO"/>
        </w:rPr>
      </w:pPr>
    </w:p>
    <w:p w14:paraId="520992E4" w14:textId="77777777" w:rsidR="000B6E6B" w:rsidRDefault="000B6E6B" w:rsidP="000B6E6B">
      <w:pPr>
        <w:spacing w:line="360" w:lineRule="auto"/>
        <w:jc w:val="center"/>
        <w:rPr>
          <w:b/>
          <w:bCs/>
          <w:lang w:val="ro-RO"/>
        </w:rPr>
      </w:pPr>
      <w:r w:rsidRPr="00560C94">
        <w:rPr>
          <w:b/>
          <w:bCs/>
          <w:lang w:val="ro-RO"/>
        </w:rPr>
        <w:lastRenderedPageBreak/>
        <w:t xml:space="preserve">Figura </w:t>
      </w:r>
      <w:r>
        <w:rPr>
          <w:b/>
          <w:bCs/>
          <w:lang w:val="ro-RO"/>
        </w:rPr>
        <w:t>7</w:t>
      </w:r>
      <w:r w:rsidRPr="00560C94">
        <w:rPr>
          <w:b/>
          <w:bCs/>
          <w:lang w:val="ro-RO"/>
        </w:rPr>
        <w:t xml:space="preserve">: </w:t>
      </w:r>
      <w:r>
        <w:rPr>
          <w:b/>
          <w:bCs/>
          <w:lang w:val="ro-RO"/>
        </w:rPr>
        <w:t xml:space="preserve">Persoane de peste 55 ani </w:t>
      </w:r>
      <w:r w:rsidRPr="00560C94">
        <w:rPr>
          <w:b/>
          <w:bCs/>
          <w:lang w:val="ro-RO"/>
        </w:rPr>
        <w:t>expuse riscului de sărăcie și excluziune socială</w:t>
      </w:r>
    </w:p>
    <w:p w14:paraId="54550C32" w14:textId="77777777" w:rsidR="000B6E6B" w:rsidRDefault="000B6E6B" w:rsidP="000B6E6B">
      <w:pPr>
        <w:spacing w:line="360" w:lineRule="auto"/>
        <w:jc w:val="center"/>
        <w:rPr>
          <w:b/>
          <w:bCs/>
          <w:lang w:val="ro-RO"/>
        </w:rPr>
      </w:pPr>
      <w:r>
        <w:rPr>
          <w:b/>
          <w:bCs/>
          <w:noProof/>
          <w:lang w:val="ro-RO"/>
        </w:rPr>
        <w:drawing>
          <wp:inline distT="0" distB="0" distL="0" distR="0" wp14:anchorId="42AA959E" wp14:editId="253AA1A5">
            <wp:extent cx="4109663" cy="3082247"/>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3500" cy="3100124"/>
                    </a:xfrm>
                    <a:prstGeom prst="rect">
                      <a:avLst/>
                    </a:prstGeom>
                  </pic:spPr>
                </pic:pic>
              </a:graphicData>
            </a:graphic>
          </wp:inline>
        </w:drawing>
      </w:r>
    </w:p>
    <w:p w14:paraId="5DC1AC0F" w14:textId="77777777" w:rsidR="000B6E6B" w:rsidRDefault="000B6E6B" w:rsidP="000B6E6B">
      <w:pPr>
        <w:spacing w:line="360" w:lineRule="auto"/>
        <w:ind w:firstLine="567"/>
        <w:jc w:val="both"/>
        <w:rPr>
          <w:lang w:val="ro-RO"/>
        </w:rPr>
      </w:pPr>
      <w:r>
        <w:rPr>
          <w:lang w:val="ro-RO"/>
        </w:rPr>
        <w:t>Rata riscului de sărăcie și excluziune socială pentru persoanele de peste 55 ani este vizualizată în Figura 7</w:t>
      </w:r>
      <w:r>
        <w:rPr>
          <w:rStyle w:val="FootnoteReference"/>
          <w:lang w:val="ro-RO"/>
        </w:rPr>
        <w:footnoteReference w:id="7"/>
      </w:r>
      <w:r>
        <w:rPr>
          <w:lang w:val="ro-RO"/>
        </w:rPr>
        <w:t xml:space="preserve">. În 2011, în România, 38,3% din persoanele de peste 55 ani erau în risc de sărăcie și excluziune socială; în 2020, acest procent a scăzut la 31,4%. Media </w:t>
      </w:r>
      <w:proofErr w:type="spellStart"/>
      <w:r>
        <w:rPr>
          <w:lang w:val="ro-RO"/>
        </w:rPr>
        <w:t>UE27</w:t>
      </w:r>
      <w:proofErr w:type="spellEnd"/>
      <w:r>
        <w:rPr>
          <w:lang w:val="ro-RO"/>
        </w:rPr>
        <w:t xml:space="preserve"> era de 22,7% în 2011 și de 21% în 2020, substanțial sub valorile înregistrate în România. În Germania, evoluția a fost de la 19,8% în 2011 la 22,9% în 2020. Cât despre Polonia, rata sărăciei și excluziunii sociale s-a redus în această țară și pentru această categorie de la 28,1% în 2011 la 20,3% în 2020.</w:t>
      </w:r>
    </w:p>
    <w:p w14:paraId="69F2A9BE" w14:textId="7A287175" w:rsidR="000B6E6B" w:rsidRDefault="000B6E6B" w:rsidP="000B6E6B">
      <w:pPr>
        <w:spacing w:line="360" w:lineRule="auto"/>
        <w:ind w:firstLine="567"/>
        <w:jc w:val="both"/>
        <w:rPr>
          <w:lang w:val="ro-RO"/>
        </w:rPr>
      </w:pPr>
    </w:p>
    <w:p w14:paraId="7C959EB2" w14:textId="12F602FC" w:rsidR="000B6E6B" w:rsidRDefault="000B6E6B" w:rsidP="000B6E6B">
      <w:pPr>
        <w:spacing w:line="360" w:lineRule="auto"/>
        <w:ind w:firstLine="567"/>
        <w:jc w:val="both"/>
        <w:rPr>
          <w:lang w:val="ro-RO"/>
        </w:rPr>
      </w:pPr>
    </w:p>
    <w:p w14:paraId="02DD3BD1" w14:textId="7C4C723A" w:rsidR="000B6E6B" w:rsidRDefault="000B6E6B" w:rsidP="000B6E6B">
      <w:pPr>
        <w:spacing w:line="360" w:lineRule="auto"/>
        <w:ind w:firstLine="567"/>
        <w:jc w:val="both"/>
        <w:rPr>
          <w:lang w:val="ro-RO"/>
        </w:rPr>
      </w:pPr>
    </w:p>
    <w:p w14:paraId="1BC708D8" w14:textId="77777777" w:rsidR="000B6E6B" w:rsidRDefault="000B6E6B" w:rsidP="000B6E6B">
      <w:pPr>
        <w:spacing w:line="360" w:lineRule="auto"/>
        <w:ind w:firstLine="567"/>
        <w:jc w:val="both"/>
        <w:rPr>
          <w:lang w:val="ro-RO"/>
        </w:rPr>
      </w:pPr>
    </w:p>
    <w:p w14:paraId="1D66C640" w14:textId="77777777" w:rsidR="000B6E6B" w:rsidRDefault="000B6E6B" w:rsidP="000B6E6B">
      <w:pPr>
        <w:spacing w:line="360" w:lineRule="auto"/>
        <w:jc w:val="center"/>
        <w:rPr>
          <w:b/>
          <w:bCs/>
          <w:lang w:val="ro-RO"/>
        </w:rPr>
      </w:pPr>
      <w:r w:rsidRPr="00560C94">
        <w:rPr>
          <w:b/>
          <w:bCs/>
          <w:lang w:val="ro-RO"/>
        </w:rPr>
        <w:lastRenderedPageBreak/>
        <w:t xml:space="preserve">Figura </w:t>
      </w:r>
      <w:r>
        <w:rPr>
          <w:b/>
          <w:bCs/>
          <w:lang w:val="ro-RO"/>
        </w:rPr>
        <w:t>8</w:t>
      </w:r>
      <w:r w:rsidRPr="00560C94">
        <w:rPr>
          <w:b/>
          <w:bCs/>
          <w:lang w:val="ro-RO"/>
        </w:rPr>
        <w:t xml:space="preserve">: </w:t>
      </w:r>
      <w:r>
        <w:rPr>
          <w:b/>
          <w:bCs/>
          <w:lang w:val="ro-RO"/>
        </w:rPr>
        <w:t xml:space="preserve">Persoane între 16 și 24 ani </w:t>
      </w:r>
      <w:r w:rsidRPr="00560C94">
        <w:rPr>
          <w:b/>
          <w:bCs/>
          <w:lang w:val="ro-RO"/>
        </w:rPr>
        <w:t>expuse riscului de sărăcie și excluziune socială</w:t>
      </w:r>
    </w:p>
    <w:p w14:paraId="0AD05221" w14:textId="77777777" w:rsidR="000B6E6B" w:rsidRDefault="000B6E6B" w:rsidP="000B6E6B">
      <w:pPr>
        <w:spacing w:line="360" w:lineRule="auto"/>
        <w:jc w:val="center"/>
        <w:rPr>
          <w:b/>
          <w:bCs/>
          <w:lang w:val="ro-RO"/>
        </w:rPr>
      </w:pPr>
      <w:r>
        <w:rPr>
          <w:b/>
          <w:bCs/>
          <w:noProof/>
          <w:lang w:val="ro-RO"/>
        </w:rPr>
        <w:drawing>
          <wp:inline distT="0" distB="0" distL="0" distR="0" wp14:anchorId="55580936" wp14:editId="53EFF623">
            <wp:extent cx="4711700" cy="3533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4713463" cy="3535097"/>
                    </a:xfrm>
                    <a:prstGeom prst="rect">
                      <a:avLst/>
                    </a:prstGeom>
                  </pic:spPr>
                </pic:pic>
              </a:graphicData>
            </a:graphic>
          </wp:inline>
        </w:drawing>
      </w:r>
    </w:p>
    <w:p w14:paraId="74EB7D66" w14:textId="77777777" w:rsidR="000B6E6B" w:rsidRDefault="000B6E6B" w:rsidP="000B6E6B">
      <w:pPr>
        <w:spacing w:line="360" w:lineRule="auto"/>
        <w:ind w:firstLine="567"/>
        <w:jc w:val="both"/>
        <w:rPr>
          <w:lang w:val="ro-RO"/>
        </w:rPr>
      </w:pPr>
      <w:r>
        <w:rPr>
          <w:lang w:val="ro-RO"/>
        </w:rPr>
        <w:t xml:space="preserve">Spre comparație, în Figura 8 avem situația pentru persoanele între 16 și 24 ani. În România, în 2011, 46,5% dintre cei între 16 și 24 ani erau în risc de sărăcie și excluziune socială; în 2020, această proporție a scăzut la 37%. În </w:t>
      </w:r>
      <w:proofErr w:type="spellStart"/>
      <w:r>
        <w:rPr>
          <w:lang w:val="ro-RO"/>
        </w:rPr>
        <w:t>UE27</w:t>
      </w:r>
      <w:proofErr w:type="spellEnd"/>
      <w:r>
        <w:rPr>
          <w:lang w:val="ro-RO"/>
        </w:rPr>
        <w:t>, media a scăzut de la 30% în 2011 la 28,4% în 2020. În Germania, observăm un regres de la 23,4% în 2011 la 33,5% în 2020. În fine, în Polonia, evoluția a fost de la 30,1% în 2011 la 22,7% în 2020.</w:t>
      </w:r>
    </w:p>
    <w:p w14:paraId="0936A1DA" w14:textId="37C2870A" w:rsidR="000B6E6B" w:rsidRDefault="000B6E6B" w:rsidP="000B6E6B">
      <w:pPr>
        <w:spacing w:line="360" w:lineRule="auto"/>
        <w:ind w:firstLine="567"/>
        <w:jc w:val="both"/>
        <w:rPr>
          <w:lang w:val="ro-RO"/>
        </w:rPr>
      </w:pPr>
    </w:p>
    <w:p w14:paraId="3CC35ACE" w14:textId="2D7F7850" w:rsidR="000B6E6B" w:rsidRDefault="000B6E6B" w:rsidP="000B6E6B">
      <w:pPr>
        <w:spacing w:line="360" w:lineRule="auto"/>
        <w:ind w:firstLine="567"/>
        <w:jc w:val="both"/>
        <w:rPr>
          <w:lang w:val="ro-RO"/>
        </w:rPr>
      </w:pPr>
    </w:p>
    <w:p w14:paraId="0E3768FC" w14:textId="7EC34FCE" w:rsidR="000B6E6B" w:rsidRDefault="000B6E6B" w:rsidP="000B6E6B">
      <w:pPr>
        <w:spacing w:line="360" w:lineRule="auto"/>
        <w:ind w:firstLine="567"/>
        <w:jc w:val="both"/>
        <w:rPr>
          <w:lang w:val="ro-RO"/>
        </w:rPr>
      </w:pPr>
    </w:p>
    <w:p w14:paraId="25D97DE2" w14:textId="77777777" w:rsidR="000B6E6B" w:rsidRDefault="000B6E6B" w:rsidP="000B6E6B">
      <w:pPr>
        <w:spacing w:line="360" w:lineRule="auto"/>
        <w:ind w:firstLine="567"/>
        <w:jc w:val="both"/>
        <w:rPr>
          <w:lang w:val="ro-RO"/>
        </w:rPr>
      </w:pPr>
    </w:p>
    <w:p w14:paraId="0FEBDBF9" w14:textId="77777777" w:rsidR="000B6E6B" w:rsidRDefault="000B6E6B" w:rsidP="000B6E6B">
      <w:pPr>
        <w:spacing w:line="360" w:lineRule="auto"/>
        <w:jc w:val="center"/>
        <w:rPr>
          <w:b/>
          <w:bCs/>
          <w:lang w:val="ro-RO"/>
        </w:rPr>
      </w:pPr>
      <w:r w:rsidRPr="00A044FF">
        <w:rPr>
          <w:b/>
          <w:bCs/>
          <w:lang w:val="ro-RO"/>
        </w:rPr>
        <w:lastRenderedPageBreak/>
        <w:t>Figura 9: Persoane expuse riscului de sărăcie în urma transferurilor sociale</w:t>
      </w:r>
    </w:p>
    <w:p w14:paraId="6662A6A3" w14:textId="77777777" w:rsidR="000B6E6B" w:rsidRDefault="000B6E6B" w:rsidP="000B6E6B">
      <w:pPr>
        <w:spacing w:line="360" w:lineRule="auto"/>
        <w:jc w:val="center"/>
        <w:rPr>
          <w:b/>
          <w:bCs/>
          <w:lang w:val="ro-RO"/>
        </w:rPr>
      </w:pPr>
      <w:r>
        <w:rPr>
          <w:b/>
          <w:bCs/>
          <w:noProof/>
          <w:lang w:val="ro-RO"/>
        </w:rPr>
        <w:drawing>
          <wp:inline distT="0" distB="0" distL="0" distR="0" wp14:anchorId="47CD9AF3" wp14:editId="4AC18DA4">
            <wp:extent cx="4845050" cy="36337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extLst>
                        <a:ext uri="{28A0092B-C50C-407E-A947-70E740481C1C}">
                          <a14:useLocalDpi xmlns:a14="http://schemas.microsoft.com/office/drawing/2010/main" val="0"/>
                        </a:ext>
                      </a:extLst>
                    </a:blip>
                    <a:stretch>
                      <a:fillRect/>
                    </a:stretch>
                  </pic:blipFill>
                  <pic:spPr>
                    <a:xfrm>
                      <a:off x="0" y="0"/>
                      <a:ext cx="4852844" cy="3639634"/>
                    </a:xfrm>
                    <a:prstGeom prst="rect">
                      <a:avLst/>
                    </a:prstGeom>
                  </pic:spPr>
                </pic:pic>
              </a:graphicData>
            </a:graphic>
          </wp:inline>
        </w:drawing>
      </w:r>
    </w:p>
    <w:p w14:paraId="719FAA7B" w14:textId="77777777" w:rsidR="000B6E6B" w:rsidRDefault="000B6E6B" w:rsidP="000B6E6B">
      <w:pPr>
        <w:spacing w:line="360" w:lineRule="auto"/>
        <w:ind w:firstLine="567"/>
        <w:jc w:val="both"/>
        <w:rPr>
          <w:lang w:val="ro-RO"/>
        </w:rPr>
      </w:pPr>
      <w:r>
        <w:rPr>
          <w:lang w:val="ro-RO"/>
        </w:rPr>
        <w:t xml:space="preserve">În Figura 9, analizăm rata riscului de sărăcie a veniturilor în urma transferurilor sociale, potrivit datelor </w:t>
      </w:r>
      <w:proofErr w:type="spellStart"/>
      <w:r>
        <w:rPr>
          <w:lang w:val="ro-RO"/>
        </w:rPr>
        <w:t>Eurostat</w:t>
      </w:r>
      <w:proofErr w:type="spellEnd"/>
      <w:r>
        <w:rPr>
          <w:rStyle w:val="FootnoteReference"/>
          <w:lang w:val="ro-RO"/>
        </w:rPr>
        <w:footnoteReference w:id="8"/>
      </w:r>
      <w:r>
        <w:rPr>
          <w:lang w:val="ro-RO"/>
        </w:rPr>
        <w:t xml:space="preserve">. România a evoluat de la 17% în 2007 la 23,4% în 2020 – un regres de luat în seamă. Media </w:t>
      </w:r>
      <w:proofErr w:type="spellStart"/>
      <w:r>
        <w:rPr>
          <w:lang w:val="ro-RO"/>
        </w:rPr>
        <w:t>UE27</w:t>
      </w:r>
      <w:proofErr w:type="spellEnd"/>
      <w:r>
        <w:rPr>
          <w:lang w:val="ro-RO"/>
        </w:rPr>
        <w:t xml:space="preserve"> era de 16,5% în 2010 și de 17,1% în 2020, ceea ce arată un ușor regres într-un deceniu. În Germania, de la 10% în 2000, s-a ajuns la 18,5% în 2020, o creștere semnificativă. În Polonia, evoluția a fost de la 16% în 2000 la 14,8% în 2020.</w:t>
      </w:r>
    </w:p>
    <w:p w14:paraId="155C26C6" w14:textId="77777777" w:rsidR="000B6E6B" w:rsidRDefault="000B6E6B" w:rsidP="000B6E6B">
      <w:pPr>
        <w:spacing w:line="360" w:lineRule="auto"/>
        <w:ind w:firstLine="567"/>
        <w:jc w:val="both"/>
        <w:rPr>
          <w:lang w:val="ro-RO"/>
        </w:rPr>
      </w:pPr>
      <w:r>
        <w:rPr>
          <w:lang w:val="ro-RO"/>
        </w:rPr>
        <w:t xml:space="preserve">În Figura 10, avem evoluția pentru persoanele afectate de </w:t>
      </w:r>
      <w:proofErr w:type="spellStart"/>
      <w:r>
        <w:rPr>
          <w:lang w:val="ro-RO"/>
        </w:rPr>
        <w:t>deprivare</w:t>
      </w:r>
      <w:proofErr w:type="spellEnd"/>
      <w:r>
        <w:rPr>
          <w:lang w:val="ro-RO"/>
        </w:rPr>
        <w:t xml:space="preserve"> materială severă. Datele sunt din nou de la </w:t>
      </w:r>
      <w:proofErr w:type="spellStart"/>
      <w:r>
        <w:rPr>
          <w:lang w:val="ro-RO"/>
        </w:rPr>
        <w:t>Eurostat</w:t>
      </w:r>
      <w:proofErr w:type="spellEnd"/>
      <w:r>
        <w:rPr>
          <w:rStyle w:val="FootnoteReference"/>
          <w:lang w:val="ro-RO"/>
        </w:rPr>
        <w:footnoteReference w:id="9"/>
      </w:r>
      <w:r>
        <w:rPr>
          <w:lang w:val="ro-RO"/>
        </w:rPr>
        <w:t xml:space="preserve">. </w:t>
      </w:r>
      <w:proofErr w:type="spellStart"/>
      <w:r>
        <w:rPr>
          <w:lang w:val="ro-RO"/>
        </w:rPr>
        <w:t>Deprivarea</w:t>
      </w:r>
      <w:proofErr w:type="spellEnd"/>
      <w:r>
        <w:rPr>
          <w:lang w:val="ro-RO"/>
        </w:rPr>
        <w:t xml:space="preserve"> materială severă a scăzut, în România, de la 38% </w:t>
      </w:r>
      <w:r>
        <w:rPr>
          <w:lang w:val="ro-RO"/>
        </w:rPr>
        <w:lastRenderedPageBreak/>
        <w:t xml:space="preserve">în 2007 la 15,2% în 2020, un progres remarcabil pe care nu avem cum să nu-l remarcăm. Media </w:t>
      </w:r>
      <w:proofErr w:type="spellStart"/>
      <w:r>
        <w:rPr>
          <w:lang w:val="ro-RO"/>
        </w:rPr>
        <w:t>UE27</w:t>
      </w:r>
      <w:proofErr w:type="spellEnd"/>
      <w:r>
        <w:rPr>
          <w:lang w:val="ro-RO"/>
        </w:rPr>
        <w:t xml:space="preserve"> era de 8,9% în 2010 și a scăzut la 6,3% în 2020. În Germania, evoluția a fost de la 4,6% în 2005 la 6,6% în 2020 (2,6% în 2019, dovadă a efectului negativ major al pandemiei asupra indicatorului în Germania). În Polonia, s-a pornit de la 33,8% în 2005 și s-a ajuns la 2,6% în 2020. </w:t>
      </w:r>
    </w:p>
    <w:p w14:paraId="0B483799" w14:textId="77777777" w:rsidR="000B6E6B" w:rsidRDefault="000B6E6B" w:rsidP="000B6E6B">
      <w:pPr>
        <w:spacing w:line="360" w:lineRule="auto"/>
        <w:ind w:firstLine="567"/>
        <w:jc w:val="both"/>
        <w:rPr>
          <w:lang w:val="ro-RO"/>
        </w:rPr>
      </w:pPr>
    </w:p>
    <w:p w14:paraId="6C89AEDD" w14:textId="77777777" w:rsidR="000B6E6B" w:rsidRDefault="000B6E6B" w:rsidP="000B6E6B">
      <w:pPr>
        <w:spacing w:line="360" w:lineRule="auto"/>
        <w:jc w:val="center"/>
        <w:rPr>
          <w:b/>
          <w:bCs/>
          <w:lang w:val="ro-RO"/>
        </w:rPr>
      </w:pPr>
      <w:r w:rsidRPr="00A044FF">
        <w:rPr>
          <w:b/>
          <w:bCs/>
          <w:lang w:val="ro-RO"/>
        </w:rPr>
        <w:t xml:space="preserve">Figura </w:t>
      </w:r>
      <w:r>
        <w:rPr>
          <w:b/>
          <w:bCs/>
          <w:lang w:val="ro-RO"/>
        </w:rPr>
        <w:t>10</w:t>
      </w:r>
      <w:r w:rsidRPr="00A044FF">
        <w:rPr>
          <w:b/>
          <w:bCs/>
          <w:lang w:val="ro-RO"/>
        </w:rPr>
        <w:t xml:space="preserve">: Persoane </w:t>
      </w:r>
      <w:r>
        <w:rPr>
          <w:b/>
          <w:bCs/>
          <w:lang w:val="ro-RO"/>
        </w:rPr>
        <w:t xml:space="preserve">afectate de </w:t>
      </w:r>
      <w:proofErr w:type="spellStart"/>
      <w:r>
        <w:rPr>
          <w:b/>
          <w:bCs/>
          <w:lang w:val="ro-RO"/>
        </w:rPr>
        <w:t>deprivare</w:t>
      </w:r>
      <w:proofErr w:type="spellEnd"/>
      <w:r>
        <w:rPr>
          <w:b/>
          <w:bCs/>
          <w:lang w:val="ro-RO"/>
        </w:rPr>
        <w:t xml:space="preserve"> materială severă</w:t>
      </w:r>
    </w:p>
    <w:p w14:paraId="79063CA8" w14:textId="0157E41B" w:rsidR="000B6E6B" w:rsidRDefault="000B6E6B" w:rsidP="000B6E6B">
      <w:pPr>
        <w:spacing w:line="360" w:lineRule="auto"/>
        <w:jc w:val="center"/>
        <w:rPr>
          <w:b/>
          <w:bCs/>
          <w:lang w:val="ro-RO"/>
        </w:rPr>
      </w:pPr>
      <w:r>
        <w:rPr>
          <w:b/>
          <w:bCs/>
          <w:noProof/>
          <w:lang w:val="ro-RO"/>
        </w:rPr>
        <w:drawing>
          <wp:inline distT="0" distB="0" distL="0" distR="0" wp14:anchorId="5B8581B6" wp14:editId="539B2143">
            <wp:extent cx="4832350" cy="362426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4835549" cy="3626662"/>
                    </a:xfrm>
                    <a:prstGeom prst="rect">
                      <a:avLst/>
                    </a:prstGeom>
                  </pic:spPr>
                </pic:pic>
              </a:graphicData>
            </a:graphic>
          </wp:inline>
        </w:drawing>
      </w:r>
    </w:p>
    <w:p w14:paraId="23D68E57" w14:textId="77777777" w:rsidR="000B6E6B" w:rsidRDefault="000B6E6B" w:rsidP="000B6E6B">
      <w:pPr>
        <w:spacing w:line="360" w:lineRule="auto"/>
        <w:jc w:val="center"/>
        <w:rPr>
          <w:b/>
          <w:bCs/>
          <w:lang w:val="ro-RO"/>
        </w:rPr>
      </w:pPr>
    </w:p>
    <w:p w14:paraId="7F51FA47" w14:textId="77777777" w:rsidR="000B6E6B" w:rsidRDefault="000B6E6B" w:rsidP="000B6E6B">
      <w:pPr>
        <w:spacing w:line="360" w:lineRule="auto"/>
        <w:ind w:firstLine="567"/>
        <w:jc w:val="both"/>
        <w:rPr>
          <w:lang w:val="ro-RO"/>
        </w:rPr>
      </w:pPr>
      <w:r>
        <w:rPr>
          <w:lang w:val="ro-RO"/>
        </w:rPr>
        <w:t xml:space="preserve">În ceea ce privește persoanele care trăiesc în gospodării cu intensitate foarte scăzută a muncii, evoluțiile sunt prezentate în Figura 11 și preiau datele </w:t>
      </w:r>
      <w:proofErr w:type="spellStart"/>
      <w:r>
        <w:rPr>
          <w:lang w:val="ro-RO"/>
        </w:rPr>
        <w:t>Eurostat</w:t>
      </w:r>
      <w:proofErr w:type="spellEnd"/>
      <w:r>
        <w:rPr>
          <w:rStyle w:val="FootnoteReference"/>
          <w:lang w:val="ro-RO"/>
        </w:rPr>
        <w:footnoteReference w:id="10"/>
      </w:r>
      <w:r>
        <w:rPr>
          <w:lang w:val="ro-RO"/>
        </w:rPr>
        <w:t xml:space="preserve">. 9,9% dintre români </w:t>
      </w:r>
      <w:r>
        <w:rPr>
          <w:lang w:val="ro-RO"/>
        </w:rPr>
        <w:lastRenderedPageBreak/>
        <w:t xml:space="preserve">trăiau în 2007 în gospodării cu intensitate foarte scăzută a muncii, pentru ca în 2020 procentul să scadă la 6,3%. Media </w:t>
      </w:r>
      <w:proofErr w:type="spellStart"/>
      <w:r>
        <w:rPr>
          <w:lang w:val="ro-RO"/>
        </w:rPr>
        <w:t>UE27</w:t>
      </w:r>
      <w:proofErr w:type="spellEnd"/>
      <w:r>
        <w:rPr>
          <w:lang w:val="ro-RO"/>
        </w:rPr>
        <w:t xml:space="preserve"> a fost de 9,9% în 2010 și de 8,5% în 2020. În Germania, s-a mers de la 12% în 2005 la 9,5% în 2020. În Polonia, evoluția a fost de la 14,3% în 2005 la 4,3% în 2020.</w:t>
      </w:r>
    </w:p>
    <w:p w14:paraId="06FB82BD" w14:textId="77777777" w:rsidR="000B6E6B" w:rsidRDefault="000B6E6B" w:rsidP="000B6E6B">
      <w:pPr>
        <w:spacing w:line="360" w:lineRule="auto"/>
        <w:ind w:firstLine="567"/>
        <w:jc w:val="both"/>
        <w:rPr>
          <w:lang w:val="ro-RO"/>
        </w:rPr>
      </w:pPr>
      <w:r>
        <w:rPr>
          <w:lang w:val="ro-RO"/>
        </w:rPr>
        <w:t xml:space="preserve">În fine, ultimul indicator obiectiv asupra căruia ne vom concentra este cel care se referă la situația persoanelor care muncesc și sunt în risc de sărăcie, conform </w:t>
      </w:r>
      <w:proofErr w:type="spellStart"/>
      <w:r>
        <w:rPr>
          <w:lang w:val="ro-RO"/>
        </w:rPr>
        <w:t>Eurostat</w:t>
      </w:r>
      <w:proofErr w:type="spellEnd"/>
      <w:r>
        <w:rPr>
          <w:rStyle w:val="FootnoteReference"/>
          <w:lang w:val="ro-RO"/>
        </w:rPr>
        <w:footnoteReference w:id="11"/>
      </w:r>
      <w:r>
        <w:rPr>
          <w:lang w:val="ro-RO"/>
        </w:rPr>
        <w:t>.</w:t>
      </w:r>
    </w:p>
    <w:p w14:paraId="79D33365" w14:textId="77777777" w:rsidR="000B6E6B" w:rsidRDefault="000B6E6B" w:rsidP="000B6E6B">
      <w:pPr>
        <w:spacing w:line="360" w:lineRule="auto"/>
        <w:jc w:val="center"/>
        <w:rPr>
          <w:b/>
          <w:bCs/>
          <w:lang w:val="ro-RO"/>
        </w:rPr>
      </w:pPr>
      <w:r w:rsidRPr="00374889">
        <w:rPr>
          <w:b/>
          <w:bCs/>
          <w:lang w:val="ro-RO"/>
        </w:rPr>
        <w:t xml:space="preserve">Figura 11: Persoane care trăiesc în gospodării cu intensitate </w:t>
      </w:r>
      <w:r>
        <w:rPr>
          <w:b/>
          <w:bCs/>
          <w:lang w:val="ro-RO"/>
        </w:rPr>
        <w:t xml:space="preserve">foarte </w:t>
      </w:r>
      <w:r w:rsidRPr="00374889">
        <w:rPr>
          <w:b/>
          <w:bCs/>
          <w:lang w:val="ro-RO"/>
        </w:rPr>
        <w:t>scăzută a muncii</w:t>
      </w:r>
    </w:p>
    <w:p w14:paraId="3667A65F" w14:textId="77777777" w:rsidR="000B6E6B" w:rsidRPr="00374889" w:rsidRDefault="000B6E6B" w:rsidP="000B6E6B">
      <w:pPr>
        <w:spacing w:line="360" w:lineRule="auto"/>
        <w:jc w:val="center"/>
        <w:rPr>
          <w:b/>
          <w:bCs/>
          <w:lang w:val="ro-RO"/>
        </w:rPr>
      </w:pPr>
      <w:r>
        <w:rPr>
          <w:b/>
          <w:bCs/>
          <w:noProof/>
          <w:lang w:val="ro-RO"/>
        </w:rPr>
        <w:drawing>
          <wp:inline distT="0" distB="0" distL="0" distR="0" wp14:anchorId="17C75C2E" wp14:editId="56280C94">
            <wp:extent cx="4972692" cy="3729518"/>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4985497" cy="3739121"/>
                    </a:xfrm>
                    <a:prstGeom prst="rect">
                      <a:avLst/>
                    </a:prstGeom>
                  </pic:spPr>
                </pic:pic>
              </a:graphicData>
            </a:graphic>
          </wp:inline>
        </w:drawing>
      </w:r>
    </w:p>
    <w:p w14:paraId="41666DF1" w14:textId="791F71BA" w:rsidR="000B6E6B" w:rsidRDefault="000B6E6B" w:rsidP="000B6E6B">
      <w:pPr>
        <w:spacing w:line="360" w:lineRule="auto"/>
        <w:ind w:firstLine="567"/>
        <w:jc w:val="both"/>
        <w:rPr>
          <w:lang w:val="ro-RO"/>
        </w:rPr>
      </w:pPr>
    </w:p>
    <w:p w14:paraId="465AD4E8" w14:textId="77777777" w:rsidR="000B6E6B" w:rsidRDefault="000B6E6B" w:rsidP="000B6E6B">
      <w:pPr>
        <w:spacing w:line="360" w:lineRule="auto"/>
        <w:ind w:firstLine="567"/>
        <w:jc w:val="both"/>
        <w:rPr>
          <w:lang w:val="ro-RO"/>
        </w:rPr>
      </w:pPr>
    </w:p>
    <w:p w14:paraId="119491D1" w14:textId="77777777" w:rsidR="000B6E6B" w:rsidRDefault="000B6E6B" w:rsidP="000B6E6B">
      <w:pPr>
        <w:spacing w:line="360" w:lineRule="auto"/>
        <w:jc w:val="center"/>
        <w:rPr>
          <w:b/>
          <w:bCs/>
          <w:lang w:val="ro-RO"/>
        </w:rPr>
      </w:pPr>
      <w:r w:rsidRPr="00374889">
        <w:rPr>
          <w:b/>
          <w:bCs/>
          <w:lang w:val="ro-RO"/>
        </w:rPr>
        <w:lastRenderedPageBreak/>
        <w:t>Figura 1</w:t>
      </w:r>
      <w:r>
        <w:rPr>
          <w:b/>
          <w:bCs/>
          <w:lang w:val="ro-RO"/>
        </w:rPr>
        <w:t>2</w:t>
      </w:r>
      <w:r w:rsidRPr="00374889">
        <w:rPr>
          <w:b/>
          <w:bCs/>
          <w:lang w:val="ro-RO"/>
        </w:rPr>
        <w:t xml:space="preserve">: Persoane care </w:t>
      </w:r>
      <w:r>
        <w:rPr>
          <w:b/>
          <w:bCs/>
          <w:lang w:val="ro-RO"/>
        </w:rPr>
        <w:t>muncesc aflate în risc de sărăcie</w:t>
      </w:r>
    </w:p>
    <w:p w14:paraId="0BAABB8C" w14:textId="77777777" w:rsidR="000B6E6B" w:rsidRDefault="000B6E6B" w:rsidP="000B6E6B">
      <w:pPr>
        <w:spacing w:line="360" w:lineRule="auto"/>
        <w:jc w:val="center"/>
        <w:rPr>
          <w:b/>
          <w:bCs/>
          <w:lang w:val="ro-RO"/>
        </w:rPr>
      </w:pPr>
      <w:r>
        <w:rPr>
          <w:b/>
          <w:bCs/>
          <w:noProof/>
          <w:lang w:val="ro-RO"/>
        </w:rPr>
        <w:drawing>
          <wp:inline distT="0" distB="0" distL="0" distR="0" wp14:anchorId="597768A0" wp14:editId="54F59A51">
            <wp:extent cx="4654193" cy="3490646"/>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4667768" cy="3500827"/>
                    </a:xfrm>
                    <a:prstGeom prst="rect">
                      <a:avLst/>
                    </a:prstGeom>
                  </pic:spPr>
                </pic:pic>
              </a:graphicData>
            </a:graphic>
          </wp:inline>
        </w:drawing>
      </w:r>
    </w:p>
    <w:p w14:paraId="2FE99B50" w14:textId="77777777" w:rsidR="000B6E6B" w:rsidRDefault="000B6E6B" w:rsidP="000B6E6B">
      <w:pPr>
        <w:spacing w:line="360" w:lineRule="auto"/>
        <w:ind w:firstLine="567"/>
        <w:jc w:val="both"/>
        <w:rPr>
          <w:lang w:val="ro-RO"/>
        </w:rPr>
      </w:pPr>
      <w:r>
        <w:rPr>
          <w:lang w:val="ro-RO"/>
        </w:rPr>
        <w:t xml:space="preserve">Datele sunt vizualizate în Figura 12. În România, în 2007, 17,4% din cei care munceau erau în risc de sărăcie; ponderea s-a redus la 14,9% în 2020. În acest timp, media </w:t>
      </w:r>
      <w:proofErr w:type="spellStart"/>
      <w:r>
        <w:rPr>
          <w:lang w:val="ro-RO"/>
        </w:rPr>
        <w:t>UE27</w:t>
      </w:r>
      <w:proofErr w:type="spellEnd"/>
      <w:r>
        <w:rPr>
          <w:lang w:val="ro-RO"/>
        </w:rPr>
        <w:t xml:space="preserve"> era de 8,5% în 2010 și a ajuns la 9,4% în 2020. În Germania, indicatorul era la 4,8% în 2005 și la 10,6% în 2020, o involuție de remarcat. În Polonia, s-a evoluat de la 13,8% în 2005 la 9,6% în 2020.</w:t>
      </w:r>
    </w:p>
    <w:p w14:paraId="2FF82168" w14:textId="77777777" w:rsidR="000B6E6B" w:rsidRDefault="000B6E6B" w:rsidP="000B6E6B">
      <w:pPr>
        <w:spacing w:line="360" w:lineRule="auto"/>
        <w:ind w:firstLine="567"/>
        <w:jc w:val="both"/>
        <w:rPr>
          <w:lang w:val="ro-RO"/>
        </w:rPr>
      </w:pPr>
    </w:p>
    <w:p w14:paraId="5D266859" w14:textId="77777777" w:rsidR="000B6E6B" w:rsidRDefault="000B6E6B" w:rsidP="000B6E6B">
      <w:pPr>
        <w:spacing w:line="360" w:lineRule="auto"/>
        <w:ind w:firstLine="567"/>
        <w:jc w:val="both"/>
        <w:rPr>
          <w:b/>
          <w:bCs/>
          <w:lang w:val="ro-RO"/>
        </w:rPr>
      </w:pPr>
      <w:r w:rsidRPr="00382FE7">
        <w:rPr>
          <w:b/>
          <w:bCs/>
          <w:lang w:val="ro-RO"/>
        </w:rPr>
        <w:t>Ce spun datele subiective</w:t>
      </w:r>
    </w:p>
    <w:p w14:paraId="257E08CF" w14:textId="77777777" w:rsidR="000B6E6B" w:rsidRDefault="000B6E6B" w:rsidP="000B6E6B">
      <w:pPr>
        <w:spacing w:line="360" w:lineRule="auto"/>
        <w:ind w:firstLine="567"/>
        <w:jc w:val="both"/>
        <w:rPr>
          <w:lang w:val="ro-RO"/>
        </w:rPr>
      </w:pPr>
      <w:r w:rsidRPr="007413D0">
        <w:rPr>
          <w:lang w:val="ro-RO"/>
        </w:rPr>
        <w:t xml:space="preserve">Pentru a putea avea perspectiva oferită de datele subiective, vom face apel la datele de opinie publică generate în cadrul proiectului “România Durabilă”, </w:t>
      </w:r>
      <w:r>
        <w:rPr>
          <w:lang w:val="ro-RO"/>
        </w:rPr>
        <w:t xml:space="preserve">începând cu cele din </w:t>
      </w:r>
      <w:r w:rsidRPr="007413D0">
        <w:rPr>
          <w:lang w:val="ro-RO"/>
        </w:rPr>
        <w:t xml:space="preserve">barometrul </w:t>
      </w:r>
      <w:proofErr w:type="spellStart"/>
      <w:r w:rsidRPr="007413D0">
        <w:rPr>
          <w:lang w:val="ro-RO"/>
        </w:rPr>
        <w:t>RD2</w:t>
      </w:r>
      <w:r>
        <w:rPr>
          <w:lang w:val="ro-RO"/>
        </w:rPr>
        <w:t>6</w:t>
      </w:r>
      <w:proofErr w:type="spellEnd"/>
      <w:r w:rsidRPr="007413D0">
        <w:rPr>
          <w:lang w:val="ro-RO"/>
        </w:rPr>
        <w:t>.</w:t>
      </w:r>
    </w:p>
    <w:p w14:paraId="6F24A4F1" w14:textId="77777777" w:rsidR="000B6E6B" w:rsidRDefault="000B6E6B" w:rsidP="000B6E6B">
      <w:pPr>
        <w:spacing w:line="360" w:lineRule="auto"/>
        <w:ind w:firstLine="567"/>
        <w:jc w:val="both"/>
        <w:rPr>
          <w:lang w:val="ro-RO"/>
        </w:rPr>
      </w:pPr>
    </w:p>
    <w:p w14:paraId="6BD8B725" w14:textId="77777777" w:rsidR="000B6E6B" w:rsidRDefault="000B6E6B" w:rsidP="000B6E6B">
      <w:pPr>
        <w:spacing w:line="360" w:lineRule="auto"/>
        <w:jc w:val="center"/>
        <w:rPr>
          <w:b/>
          <w:bCs/>
          <w:lang w:val="ro-RO"/>
        </w:rPr>
      </w:pPr>
      <w:r w:rsidRPr="007413D0">
        <w:rPr>
          <w:b/>
          <w:bCs/>
          <w:lang w:val="ro-RO"/>
        </w:rPr>
        <w:lastRenderedPageBreak/>
        <w:t xml:space="preserve">Figura </w:t>
      </w:r>
      <w:r>
        <w:rPr>
          <w:b/>
          <w:bCs/>
          <w:lang w:val="ro-RO"/>
        </w:rPr>
        <w:t xml:space="preserve">13: </w:t>
      </w:r>
      <w:r w:rsidRPr="007413D0">
        <w:rPr>
          <w:b/>
          <w:bCs/>
          <w:lang w:val="ro-RO"/>
        </w:rPr>
        <w:t>Evaluările</w:t>
      </w:r>
      <w:r>
        <w:rPr>
          <w:b/>
          <w:bCs/>
          <w:lang w:val="ro-RO"/>
        </w:rPr>
        <w:t xml:space="preserve"> generale ale</w:t>
      </w:r>
      <w:r w:rsidRPr="007413D0">
        <w:rPr>
          <w:b/>
          <w:bCs/>
          <w:lang w:val="ro-RO"/>
        </w:rPr>
        <w:t xml:space="preserve"> românilor despre </w:t>
      </w:r>
      <w:r>
        <w:rPr>
          <w:b/>
          <w:bCs/>
          <w:lang w:val="ro-RO"/>
        </w:rPr>
        <w:t xml:space="preserve">sărăcie și excluziune socială </w:t>
      </w:r>
      <w:r w:rsidRPr="007413D0">
        <w:rPr>
          <w:b/>
          <w:bCs/>
          <w:lang w:val="ro-RO"/>
        </w:rPr>
        <w:t xml:space="preserve">(sondaj de opinie </w:t>
      </w:r>
      <w:proofErr w:type="spellStart"/>
      <w:r w:rsidRPr="007413D0">
        <w:rPr>
          <w:b/>
          <w:bCs/>
          <w:lang w:val="ro-RO"/>
        </w:rPr>
        <w:t>RD2</w:t>
      </w:r>
      <w:r>
        <w:rPr>
          <w:b/>
          <w:bCs/>
          <w:lang w:val="ro-RO"/>
        </w:rPr>
        <w:t>6</w:t>
      </w:r>
      <w:proofErr w:type="spellEnd"/>
      <w:r w:rsidRPr="007413D0">
        <w:rPr>
          <w:b/>
          <w:bCs/>
          <w:lang w:val="ro-RO"/>
        </w:rPr>
        <w:t>)</w:t>
      </w:r>
    </w:p>
    <w:p w14:paraId="73F7018C" w14:textId="77777777" w:rsidR="000B6E6B" w:rsidRDefault="000B6E6B" w:rsidP="000B6E6B">
      <w:pPr>
        <w:spacing w:line="360" w:lineRule="auto"/>
        <w:jc w:val="center"/>
        <w:rPr>
          <w:b/>
          <w:bCs/>
          <w:lang w:val="ro-RO"/>
        </w:rPr>
      </w:pPr>
      <w:r>
        <w:rPr>
          <w:b/>
          <w:bCs/>
          <w:noProof/>
          <w:lang w:val="ro-RO"/>
        </w:rPr>
        <w:drawing>
          <wp:inline distT="0" distB="0" distL="0" distR="0" wp14:anchorId="6D2DE73F" wp14:editId="150D4337">
            <wp:extent cx="5943600" cy="396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03427B" w14:textId="77777777" w:rsidR="000B6E6B" w:rsidRDefault="000B6E6B" w:rsidP="000B6E6B">
      <w:pPr>
        <w:spacing w:line="360" w:lineRule="auto"/>
        <w:ind w:firstLine="567"/>
        <w:jc w:val="both"/>
        <w:rPr>
          <w:lang w:val="ro-RO"/>
        </w:rPr>
      </w:pPr>
      <w:r>
        <w:rPr>
          <w:lang w:val="ro-RO"/>
        </w:rPr>
        <w:t xml:space="preserve">Figura 13 prezintă evaluările generale ale românilor despre sărăcie și excluziune socială. 74% dintre români sunt de părere că Guvernul, comparativ cu alți actori sociali și instituționali, are cea mai mare responsabilitate în combaterea sărăciei. Avem aici o confirmare a faptului că românii au așteptări mari din partea autorităților centrale în a lupta împotriva sărăciei. Românii au o abordare critică față de ceea ce face statul în acest domeniu: doar 25% sunt mulțumiți de ce fac instituțiile publice pentru oamenii săraci și doar 17% spun că politicile publice îmbunătățesc situația oamenilor săraci. De asemenea, 64% dintre respondenți sunt de părere că sunt mulți </w:t>
      </w:r>
      <w:r>
        <w:rPr>
          <w:lang w:val="ro-RO"/>
        </w:rPr>
        <w:lastRenderedPageBreak/>
        <w:t xml:space="preserve">oameni săraci în comunitatea în care trăiesc. 55%, o majoritate, afirmă că acei care trăiesc în mediul rural sunt mai afectați de sărăcie, ceea ce este real, conform datelor </w:t>
      </w:r>
      <w:proofErr w:type="spellStart"/>
      <w:r>
        <w:rPr>
          <w:lang w:val="ro-RO"/>
        </w:rPr>
        <w:t>Eurostat</w:t>
      </w:r>
      <w:proofErr w:type="spellEnd"/>
      <w:r>
        <w:rPr>
          <w:lang w:val="ro-RO"/>
        </w:rPr>
        <w:t xml:space="preserve">. În 2020, 45,4% din cei care trăiau în mediul rural se aflau în risc de sărăcie și excluziune socială, față de doar 14,1% în același an pentru locuitorii marilor aglomerări urbane. Pe de altă parte, doar 43% dintre români cred că femeile sunt mai afectate de sărăcie. Datele obiective ale </w:t>
      </w:r>
      <w:proofErr w:type="spellStart"/>
      <w:r>
        <w:rPr>
          <w:lang w:val="ro-RO"/>
        </w:rPr>
        <w:t>Eurostat</w:t>
      </w:r>
      <w:proofErr w:type="spellEnd"/>
      <w:r>
        <w:rPr>
          <w:lang w:val="ro-RO"/>
        </w:rPr>
        <w:t xml:space="preserve"> demonstrează că femeile sunt mai afectate de sărăcie decât bărbații: rata riscului de sărăcie și excluziune socială este mai mare în rândul femeilor (31,9%) decât al bărbaților (28,8%) în 2020. În acest context, ca o evaluare generală, doar 39% dintre români sunt mulțumiți de traiul din România. 37% dintre români spun că cei mai mulți din români sunt afectați de sărăcie. În același timp, o spun datele </w:t>
      </w:r>
      <w:proofErr w:type="spellStart"/>
      <w:r>
        <w:rPr>
          <w:lang w:val="ro-RO"/>
        </w:rPr>
        <w:t>Eurostat</w:t>
      </w:r>
      <w:proofErr w:type="spellEnd"/>
      <w:r>
        <w:rPr>
          <w:lang w:val="ro-RO"/>
        </w:rPr>
        <w:t>, în 2020 30,4% dintre români (aproape o treime) erau în risc de sărăcie și excluziune socială.</w:t>
      </w:r>
    </w:p>
    <w:p w14:paraId="261A54CF" w14:textId="77777777" w:rsidR="000B6E6B" w:rsidRDefault="000B6E6B" w:rsidP="000B6E6B">
      <w:pPr>
        <w:spacing w:line="360" w:lineRule="auto"/>
        <w:ind w:firstLine="567"/>
        <w:jc w:val="both"/>
        <w:rPr>
          <w:lang w:val="ro-RO"/>
        </w:rPr>
      </w:pPr>
    </w:p>
    <w:p w14:paraId="5B3440CB" w14:textId="77777777" w:rsidR="000B6E6B" w:rsidRPr="00E7479F" w:rsidRDefault="000B6E6B" w:rsidP="000B6E6B">
      <w:pPr>
        <w:spacing w:line="360" w:lineRule="auto"/>
        <w:jc w:val="center"/>
        <w:rPr>
          <w:b/>
          <w:bCs/>
          <w:lang w:val="ro-RO"/>
        </w:rPr>
      </w:pPr>
      <w:r w:rsidRPr="00E7479F">
        <w:rPr>
          <w:b/>
          <w:bCs/>
          <w:lang w:val="ro-RO"/>
        </w:rPr>
        <w:t xml:space="preserve">Figura 14: Evaluările generale ale românilor despre sărăcie și excluziune socială (sondajele de opinie </w:t>
      </w:r>
      <w:proofErr w:type="spellStart"/>
      <w:r w:rsidRPr="00E7479F">
        <w:rPr>
          <w:b/>
          <w:bCs/>
          <w:lang w:val="ro-RO"/>
        </w:rPr>
        <w:t>RD6</w:t>
      </w:r>
      <w:proofErr w:type="spellEnd"/>
      <w:r w:rsidRPr="00E7479F">
        <w:rPr>
          <w:b/>
          <w:bCs/>
          <w:lang w:val="ro-RO"/>
        </w:rPr>
        <w:t xml:space="preserve">, </w:t>
      </w:r>
      <w:proofErr w:type="spellStart"/>
      <w:r w:rsidRPr="00E7479F">
        <w:rPr>
          <w:b/>
          <w:bCs/>
          <w:lang w:val="ro-RO"/>
        </w:rPr>
        <w:t>RD7</w:t>
      </w:r>
      <w:proofErr w:type="spellEnd"/>
      <w:r w:rsidRPr="00E7479F">
        <w:rPr>
          <w:b/>
          <w:bCs/>
          <w:lang w:val="ro-RO"/>
        </w:rPr>
        <w:t xml:space="preserve"> și </w:t>
      </w:r>
      <w:proofErr w:type="spellStart"/>
      <w:r w:rsidRPr="00E7479F">
        <w:rPr>
          <w:b/>
          <w:bCs/>
          <w:lang w:val="ro-RO"/>
        </w:rPr>
        <w:t>RD26</w:t>
      </w:r>
      <w:proofErr w:type="spellEnd"/>
      <w:r w:rsidRPr="00E7479F">
        <w:rPr>
          <w:b/>
          <w:bCs/>
          <w:lang w:val="ro-RO"/>
        </w:rPr>
        <w:t>)</w:t>
      </w:r>
    </w:p>
    <w:p w14:paraId="7EA6A367" w14:textId="77777777" w:rsidR="000B6E6B" w:rsidRDefault="000B6E6B" w:rsidP="000B6E6B">
      <w:pPr>
        <w:spacing w:line="360" w:lineRule="auto"/>
        <w:jc w:val="center"/>
        <w:rPr>
          <w:b/>
          <w:bCs/>
          <w:lang w:val="ro-RO"/>
        </w:rPr>
      </w:pPr>
      <w:r>
        <w:rPr>
          <w:b/>
          <w:bCs/>
          <w:noProof/>
          <w:lang w:val="ro-RO"/>
        </w:rPr>
        <w:lastRenderedPageBreak/>
        <w:drawing>
          <wp:inline distT="0" distB="0" distL="0" distR="0" wp14:anchorId="38D85B0A" wp14:editId="5F29621A">
            <wp:extent cx="5943600" cy="396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9D7A9B1" w14:textId="77777777" w:rsidR="000B6E6B" w:rsidRDefault="000B6E6B" w:rsidP="000B6E6B">
      <w:pPr>
        <w:spacing w:line="360" w:lineRule="auto"/>
        <w:ind w:firstLine="567"/>
        <w:jc w:val="both"/>
        <w:rPr>
          <w:lang w:val="ro-RO"/>
        </w:rPr>
      </w:pPr>
      <w:r>
        <w:rPr>
          <w:lang w:val="ro-RO"/>
        </w:rPr>
        <w:t xml:space="preserve">Pentru a pune unele dintre rezultate în context, am comparat aceste evaluările ale românilor cu cele din 2020, folosind sondajele de opinie </w:t>
      </w:r>
      <w:proofErr w:type="spellStart"/>
      <w:r>
        <w:rPr>
          <w:lang w:val="ro-RO"/>
        </w:rPr>
        <w:t>RD6</w:t>
      </w:r>
      <w:proofErr w:type="spellEnd"/>
      <w:r>
        <w:rPr>
          <w:lang w:val="ro-RO"/>
        </w:rPr>
        <w:t xml:space="preserve"> (mai – iunie 2020) și </w:t>
      </w:r>
      <w:proofErr w:type="spellStart"/>
      <w:r>
        <w:rPr>
          <w:lang w:val="ro-RO"/>
        </w:rPr>
        <w:t>RD7</w:t>
      </w:r>
      <w:proofErr w:type="spellEnd"/>
      <w:r>
        <w:rPr>
          <w:lang w:val="ro-RO"/>
        </w:rPr>
        <w:t xml:space="preserve"> (iunie – iulie 2020). Formularea întrebărilor, pentru indicatorii pe care îi comparăm, sunt aceleași, iar rezultatele sunt prezentate grafic în Figura 14.</w:t>
      </w:r>
    </w:p>
    <w:p w14:paraId="4195CE22" w14:textId="77777777" w:rsidR="000B6E6B" w:rsidRDefault="000B6E6B" w:rsidP="000B6E6B">
      <w:pPr>
        <w:spacing w:line="360" w:lineRule="auto"/>
        <w:ind w:firstLine="567"/>
        <w:jc w:val="both"/>
        <w:rPr>
          <w:lang w:val="ro-RO"/>
        </w:rPr>
      </w:pPr>
      <w:r>
        <w:rPr>
          <w:lang w:val="ro-RO"/>
        </w:rPr>
        <w:t xml:space="preserve">Așa cum se poate vedea, avem o relativă constanță în ceea ce privește situația oamenilor săraci dintr-o comunitate: în mai – iunie 2020, 62% dintre români considerau că sunt mulți oameni săraci în comunitatea în care trăiesc, pentru ca în august – septembrie 2021, să avem o creștere în marjă de eroare, la 62%. O situație similară vedem și pentru evaluarea privind felul în care politicile publice îmbunătățesc situația oamenilor săraci: 19% aveau această opinie în mai – </w:t>
      </w:r>
      <w:r>
        <w:rPr>
          <w:lang w:val="ro-RO"/>
        </w:rPr>
        <w:lastRenderedPageBreak/>
        <w:t>iunie 2020, 17% o împărtășesc în august - septembrie 2021. O diferență mai substanțială poate fi observată în legătură cu evaluarea românilor despre Guvern ca principal responsabil de combaterea sărăciei: de la 64% în mai – iunie 2020 (valul 1), proporția a crescut la 74% în valul 3 (august – septembrie 2021), un semn al unei nevoi tot mai mari de intervenție a statului în acest domeniu. A crescut ușor și ponderea celor care spun că cei mai mulți dintre români sunt afectați de sărăcie, de la 33% în iunie – iulie 2020 (valul 2) la 37% în valul 3. Unde vedem o creștere cu adevărat substanțială este în ceea ce privește opinia privind femeile ca fiind mai afectate de sărăcie decât bărbații: de la 28% în valul 2, vedem 43% în valul 3 care spun acest lucru. O creștere se vede și în privința evaluării privind faptul că mediul rural este mai afectat de sărăcie: 47% în valul 2 și 55% în valul 3. Pe de altă parte, semn al deteriorării climatului social, de la 58% în valul 1, doar 39% dintre români se declarau mulțumiți de traiul din România în august – septembrie 2021.</w:t>
      </w:r>
    </w:p>
    <w:p w14:paraId="2B11B83C" w14:textId="77777777" w:rsidR="000B6E6B" w:rsidRPr="003E558F" w:rsidRDefault="000B6E6B" w:rsidP="000B6E6B">
      <w:pPr>
        <w:spacing w:line="360" w:lineRule="auto"/>
        <w:ind w:firstLine="567"/>
        <w:jc w:val="both"/>
        <w:rPr>
          <w:lang w:val="ro-RO"/>
        </w:rPr>
      </w:pPr>
      <w:r w:rsidRPr="003E558F">
        <w:rPr>
          <w:lang w:val="ro-RO"/>
        </w:rPr>
        <w:t>Figura 1</w:t>
      </w:r>
      <w:r>
        <w:rPr>
          <w:lang w:val="ro-RO"/>
        </w:rPr>
        <w:t xml:space="preserve">5 prezintă evaluările individuale ale românilor despre sărăcie și excluziune socială. 31% dintre români raportează o îmbunătățire a situației financiare a propriei gospodării în ultimul an, ceea ce arată că, pentru majoritatea covârșitoare a românilor, situația financiară fie a fost una stabilă, fie s-a degradat. Doar 21% dintre români se consideră o persoană săracă, în raport cu cei 30,4% dintre români care erau în risc de sărăcie și excluziune socială, conform </w:t>
      </w:r>
      <w:proofErr w:type="spellStart"/>
      <w:r>
        <w:rPr>
          <w:lang w:val="ro-RO"/>
        </w:rPr>
        <w:t>Eurostat</w:t>
      </w:r>
      <w:proofErr w:type="spellEnd"/>
      <w:r>
        <w:rPr>
          <w:lang w:val="ro-RO"/>
        </w:rPr>
        <w:t xml:space="preserve">. Această </w:t>
      </w:r>
      <w:proofErr w:type="spellStart"/>
      <w:r>
        <w:rPr>
          <w:lang w:val="ro-RO"/>
        </w:rPr>
        <w:t>subraportare</w:t>
      </w:r>
      <w:proofErr w:type="spellEnd"/>
      <w:r>
        <w:rPr>
          <w:lang w:val="ro-RO"/>
        </w:rPr>
        <w:t xml:space="preserve"> este probabil consecința stigmei asociate cu acest statut, așa că românii evită să se auto-eticheteze drept săraci. În ceea ce privește situația financiară, observăm următoarele: 17% dintre români spun că au dificultăți lunare în a-și plăti cheltuielile de întreținere; doar 16% afirmă că reușesc să economisească în fiecare lună; 12% spun că împrumută lunar bani pentru a-și asigura traiul, iar 8% raportează că nu-și plătesc facturile la timp. </w:t>
      </w:r>
    </w:p>
    <w:p w14:paraId="61D58D04" w14:textId="77777777" w:rsidR="000B6E6B" w:rsidRDefault="000B6E6B" w:rsidP="000B6E6B">
      <w:pPr>
        <w:spacing w:line="360" w:lineRule="auto"/>
        <w:ind w:firstLine="567"/>
        <w:jc w:val="both"/>
        <w:rPr>
          <w:lang w:val="ro-RO"/>
        </w:rPr>
      </w:pPr>
    </w:p>
    <w:p w14:paraId="588FCDA2" w14:textId="77777777" w:rsidR="000B6E6B" w:rsidRDefault="000B6E6B" w:rsidP="000B6E6B">
      <w:pPr>
        <w:spacing w:line="360" w:lineRule="auto"/>
        <w:jc w:val="center"/>
        <w:rPr>
          <w:b/>
          <w:bCs/>
          <w:lang w:val="ro-RO"/>
        </w:rPr>
      </w:pPr>
      <w:r w:rsidRPr="007413D0">
        <w:rPr>
          <w:b/>
          <w:bCs/>
          <w:lang w:val="ro-RO"/>
        </w:rPr>
        <w:t xml:space="preserve">Figura </w:t>
      </w:r>
      <w:r>
        <w:rPr>
          <w:b/>
          <w:bCs/>
          <w:lang w:val="ro-RO"/>
        </w:rPr>
        <w:t xml:space="preserve">15: </w:t>
      </w:r>
      <w:r w:rsidRPr="007413D0">
        <w:rPr>
          <w:b/>
          <w:bCs/>
          <w:lang w:val="ro-RO"/>
        </w:rPr>
        <w:t>Evaluările</w:t>
      </w:r>
      <w:r>
        <w:rPr>
          <w:b/>
          <w:bCs/>
          <w:lang w:val="ro-RO"/>
        </w:rPr>
        <w:t xml:space="preserve"> individuale ale</w:t>
      </w:r>
      <w:r w:rsidRPr="007413D0">
        <w:rPr>
          <w:b/>
          <w:bCs/>
          <w:lang w:val="ro-RO"/>
        </w:rPr>
        <w:t xml:space="preserve"> românilor despre </w:t>
      </w:r>
      <w:r>
        <w:rPr>
          <w:b/>
          <w:bCs/>
          <w:lang w:val="ro-RO"/>
        </w:rPr>
        <w:t xml:space="preserve">sărăcie și excluziune socială </w:t>
      </w:r>
      <w:r w:rsidRPr="007413D0">
        <w:rPr>
          <w:b/>
          <w:bCs/>
          <w:lang w:val="ro-RO"/>
        </w:rPr>
        <w:t xml:space="preserve">(sondaj de opinie </w:t>
      </w:r>
      <w:proofErr w:type="spellStart"/>
      <w:r w:rsidRPr="007413D0">
        <w:rPr>
          <w:b/>
          <w:bCs/>
          <w:lang w:val="ro-RO"/>
        </w:rPr>
        <w:t>RD2</w:t>
      </w:r>
      <w:r>
        <w:rPr>
          <w:b/>
          <w:bCs/>
          <w:lang w:val="ro-RO"/>
        </w:rPr>
        <w:t>6</w:t>
      </w:r>
      <w:proofErr w:type="spellEnd"/>
      <w:r w:rsidRPr="007413D0">
        <w:rPr>
          <w:b/>
          <w:bCs/>
          <w:lang w:val="ro-RO"/>
        </w:rPr>
        <w:t>)</w:t>
      </w:r>
    </w:p>
    <w:p w14:paraId="1FD0B15F" w14:textId="77777777" w:rsidR="000B6E6B" w:rsidRDefault="000B6E6B" w:rsidP="000B6E6B">
      <w:pPr>
        <w:spacing w:line="360" w:lineRule="auto"/>
        <w:ind w:firstLine="567"/>
        <w:jc w:val="both"/>
        <w:rPr>
          <w:lang w:val="ro-RO"/>
        </w:rPr>
      </w:pPr>
      <w:r>
        <w:rPr>
          <w:b/>
          <w:bCs/>
          <w:noProof/>
          <w:lang w:val="ro-RO"/>
        </w:rPr>
        <w:drawing>
          <wp:inline distT="0" distB="0" distL="0" distR="0" wp14:anchorId="51A5669F" wp14:editId="515EC02C">
            <wp:extent cx="5943600" cy="396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431441C" w14:textId="77777777" w:rsidR="000B6E6B" w:rsidRDefault="000B6E6B" w:rsidP="000B6E6B">
      <w:pPr>
        <w:spacing w:line="360" w:lineRule="auto"/>
        <w:ind w:firstLine="567"/>
        <w:jc w:val="both"/>
        <w:rPr>
          <w:lang w:val="ro-RO"/>
        </w:rPr>
      </w:pPr>
      <w:r>
        <w:rPr>
          <w:lang w:val="ro-RO"/>
        </w:rPr>
        <w:t xml:space="preserve">Din nou, pentru a oferi o perspectivă comparativă, am contrastat unele din aceste evaluări cu cele din barometrele </w:t>
      </w:r>
      <w:proofErr w:type="spellStart"/>
      <w:r>
        <w:rPr>
          <w:lang w:val="ro-RO"/>
        </w:rPr>
        <w:t>RD6</w:t>
      </w:r>
      <w:proofErr w:type="spellEnd"/>
      <w:r>
        <w:rPr>
          <w:lang w:val="ro-RO"/>
        </w:rPr>
        <w:t xml:space="preserve"> și </w:t>
      </w:r>
      <w:proofErr w:type="spellStart"/>
      <w:r>
        <w:rPr>
          <w:lang w:val="ro-RO"/>
        </w:rPr>
        <w:t>RD7</w:t>
      </w:r>
      <w:proofErr w:type="spellEnd"/>
      <w:r>
        <w:rPr>
          <w:lang w:val="ro-RO"/>
        </w:rPr>
        <w:t xml:space="preserve">. Rezultatele pot fi văzute în Figura 16. Aceste date scot în evidență o relativă constanță a evaluărilor individuale ale românilor în perioada 2020 – 2021 și în raport cu opiniile despre situația individuală privind sărăcia și excluziunea socială. Acest lucru se observă pentru cei care spun că împrumută lunar bani pentru trai (13% în valul 1, 12% în valul 3), pentru cei care se declară o persoană săracă (23% în valul 2 și 21% în valul 3), pentru cei care </w:t>
      </w:r>
      <w:r>
        <w:rPr>
          <w:lang w:val="ro-RO"/>
        </w:rPr>
        <w:lastRenderedPageBreak/>
        <w:t>afirmă că nu-și pot plăti facturile și datoriile la timp (7% în valul 2 și 8% în valul 3), dar și pentru cei care raportează o îmbunătățire a situației financiare a gospodăriei în ultimul an (32% în valul 1, 31% în valul 2). Schimbări mai consistente avem în privința celor care spun că au dificultăți lunare în a-și plăti cheltuielile de întreținere (13% în valul 1, 17% în valul 3) și al celor care afirmă că economisesc lunar bani (21% în valul 1, doar 16% în valul 3).</w:t>
      </w:r>
    </w:p>
    <w:p w14:paraId="110E9B4D" w14:textId="25A6B2E8" w:rsidR="000B6E6B" w:rsidRDefault="000B6E6B" w:rsidP="000B6E6B">
      <w:pPr>
        <w:spacing w:line="360" w:lineRule="auto"/>
        <w:ind w:firstLine="567"/>
        <w:jc w:val="both"/>
        <w:rPr>
          <w:lang w:val="ro-RO"/>
        </w:rPr>
      </w:pPr>
      <w:r>
        <w:rPr>
          <w:lang w:val="ro-RO"/>
        </w:rPr>
        <w:t xml:space="preserve">În continuare, pentru evaluările generale și individuale privind sărăcia și excluziunea socială, am căutat să vedem dacă factorii </w:t>
      </w:r>
      <w:proofErr w:type="spellStart"/>
      <w:r>
        <w:rPr>
          <w:lang w:val="ro-RO"/>
        </w:rPr>
        <w:t>socio</w:t>
      </w:r>
      <w:proofErr w:type="spellEnd"/>
      <w:r>
        <w:rPr>
          <w:lang w:val="ro-RO"/>
        </w:rPr>
        <w:t>-demografici pot explica aceste opinii. Rezultatele, bazate pe modele econometrice, sunt prezentate în Tabelele 1 și 2.</w:t>
      </w:r>
    </w:p>
    <w:p w14:paraId="072A33F8" w14:textId="77777777" w:rsidR="000B6E6B" w:rsidRDefault="000B6E6B" w:rsidP="000B6E6B">
      <w:pPr>
        <w:spacing w:line="360" w:lineRule="auto"/>
        <w:ind w:firstLine="567"/>
        <w:jc w:val="both"/>
        <w:rPr>
          <w:lang w:val="ro-RO"/>
        </w:rPr>
      </w:pPr>
    </w:p>
    <w:p w14:paraId="78688421" w14:textId="77777777" w:rsidR="000B6E6B" w:rsidRDefault="000B6E6B" w:rsidP="000B6E6B">
      <w:pPr>
        <w:spacing w:line="360" w:lineRule="auto"/>
        <w:jc w:val="center"/>
        <w:rPr>
          <w:b/>
          <w:bCs/>
          <w:lang w:val="ro-RO"/>
        </w:rPr>
      </w:pPr>
      <w:r w:rsidRPr="00B25F83">
        <w:rPr>
          <w:b/>
          <w:bCs/>
          <w:lang w:val="ro-RO"/>
        </w:rPr>
        <w:t xml:space="preserve">Figura 16: Evaluările individuale ale românilor despre sărăcie și excluziune socială (sondajele de opinie </w:t>
      </w:r>
      <w:proofErr w:type="spellStart"/>
      <w:r w:rsidRPr="00B25F83">
        <w:rPr>
          <w:b/>
          <w:bCs/>
          <w:lang w:val="ro-RO"/>
        </w:rPr>
        <w:t>RD6</w:t>
      </w:r>
      <w:proofErr w:type="spellEnd"/>
      <w:r w:rsidRPr="00B25F83">
        <w:rPr>
          <w:b/>
          <w:bCs/>
          <w:lang w:val="ro-RO"/>
        </w:rPr>
        <w:t xml:space="preserve">, </w:t>
      </w:r>
      <w:proofErr w:type="spellStart"/>
      <w:r w:rsidRPr="00B25F83">
        <w:rPr>
          <w:b/>
          <w:bCs/>
          <w:lang w:val="ro-RO"/>
        </w:rPr>
        <w:t>RD7</w:t>
      </w:r>
      <w:proofErr w:type="spellEnd"/>
      <w:r w:rsidRPr="00B25F83">
        <w:rPr>
          <w:b/>
          <w:bCs/>
          <w:lang w:val="ro-RO"/>
        </w:rPr>
        <w:t xml:space="preserve"> și </w:t>
      </w:r>
      <w:proofErr w:type="spellStart"/>
      <w:r w:rsidRPr="00B25F83">
        <w:rPr>
          <w:b/>
          <w:bCs/>
          <w:lang w:val="ro-RO"/>
        </w:rPr>
        <w:t>RD26</w:t>
      </w:r>
      <w:proofErr w:type="spellEnd"/>
      <w:r w:rsidRPr="00B25F83">
        <w:rPr>
          <w:b/>
          <w:bCs/>
          <w:lang w:val="ro-RO"/>
        </w:rPr>
        <w:t>)</w:t>
      </w:r>
    </w:p>
    <w:p w14:paraId="5CA1D7CE" w14:textId="77777777" w:rsidR="000B6E6B" w:rsidRDefault="000B6E6B" w:rsidP="000B6E6B">
      <w:pPr>
        <w:spacing w:line="360" w:lineRule="auto"/>
        <w:jc w:val="center"/>
        <w:rPr>
          <w:b/>
          <w:bCs/>
          <w:lang w:val="ro-RO"/>
        </w:rPr>
      </w:pPr>
      <w:r>
        <w:rPr>
          <w:b/>
          <w:bCs/>
          <w:noProof/>
          <w:lang w:val="ro-RO"/>
        </w:rPr>
        <w:lastRenderedPageBreak/>
        <w:drawing>
          <wp:inline distT="0" distB="0" distL="0" distR="0" wp14:anchorId="3AFF2CBB" wp14:editId="11AED1A3">
            <wp:extent cx="5943600" cy="396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7E0D061" w14:textId="77777777" w:rsidR="000B6E6B" w:rsidRPr="007F57DD" w:rsidRDefault="000B6E6B" w:rsidP="000B6E6B">
      <w:pPr>
        <w:spacing w:line="360" w:lineRule="auto"/>
        <w:ind w:firstLine="567"/>
        <w:jc w:val="both"/>
        <w:rPr>
          <w:lang w:val="ro-RO"/>
        </w:rPr>
      </w:pPr>
      <w:r>
        <w:rPr>
          <w:lang w:val="ro-RO"/>
        </w:rPr>
        <w:t xml:space="preserve">Relativ la evaluările generale, următoarele aspecte ies în evidență în Tabelul 1: cei sub 40 ani (9%) sunt mai probabil să fie mulțumiți de traiul din România, spre deosebire de angajați (-9%) – model 1; femeile (-7%) și cei sub 40 ani (-9%) sunt mai puțin probabil să spună că cei mai mulți dintre români sunt afectați de sărăcie, spre deosebire de cei din mediul urban (10%) – model 2; femeile sunt cu 15% mai probabil să afirme că femeile sunt mai afectate de sărăcie decât bărbații – model 3; cei cu educație primară sunt cu 14% mai probabil să spună că cei din mediul rural sunt mai afectați de sărăcie – model 4; cei cu educație superioară sunt cu 20% mai puțin probabil să afirme că sunt mulți oameni săraci în comunitatea lor, spre deosebire de angajați (11%) și de cei cu rezidență urbană (10%) – model 5; femeile (5%) și cei cu rezidență urbană (5%) </w:t>
      </w:r>
      <w:r>
        <w:rPr>
          <w:lang w:val="ro-RO"/>
        </w:rPr>
        <w:lastRenderedPageBreak/>
        <w:t>sunt mai probabil să fie de părere că politicile publice îmbunătățesc situația oamenilor săraci – model 6; cei cu educație primară sunt cu 10% mai puțin probabil să afirme că Guvernul este principalul responsabil pentru combaterea sărăciei – model 7. În general, constatăm capacitatea explicativă redusă a acestor modele econometrice.</w:t>
      </w:r>
    </w:p>
    <w:p w14:paraId="16A6EB36" w14:textId="77777777" w:rsidR="000B6E6B" w:rsidRDefault="000B6E6B" w:rsidP="000B6E6B">
      <w:pPr>
        <w:spacing w:line="360" w:lineRule="auto"/>
        <w:jc w:val="center"/>
        <w:rPr>
          <w:b/>
          <w:bCs/>
          <w:lang w:val="ro-RO"/>
        </w:rPr>
      </w:pPr>
      <w:r>
        <w:rPr>
          <w:b/>
          <w:bCs/>
          <w:lang w:val="ro-RO"/>
        </w:rPr>
        <w:t xml:space="preserve">Tabelul 1: Determinanți </w:t>
      </w:r>
      <w:proofErr w:type="spellStart"/>
      <w:r>
        <w:rPr>
          <w:b/>
          <w:bCs/>
          <w:lang w:val="ro-RO"/>
        </w:rPr>
        <w:t>socio</w:t>
      </w:r>
      <w:proofErr w:type="spellEnd"/>
      <w:r>
        <w:rPr>
          <w:b/>
          <w:bCs/>
          <w:lang w:val="ro-RO"/>
        </w:rPr>
        <w:t>-demografici ai e</w:t>
      </w:r>
      <w:r w:rsidRPr="007413D0">
        <w:rPr>
          <w:b/>
          <w:bCs/>
          <w:lang w:val="ro-RO"/>
        </w:rPr>
        <w:t>valuăril</w:t>
      </w:r>
      <w:r>
        <w:rPr>
          <w:b/>
          <w:bCs/>
          <w:lang w:val="ro-RO"/>
        </w:rPr>
        <w:t>or generale ale</w:t>
      </w:r>
      <w:r w:rsidRPr="007413D0">
        <w:rPr>
          <w:b/>
          <w:bCs/>
          <w:lang w:val="ro-RO"/>
        </w:rPr>
        <w:t xml:space="preserve"> românilor despre </w:t>
      </w:r>
      <w:r>
        <w:rPr>
          <w:b/>
          <w:bCs/>
          <w:lang w:val="ro-RO"/>
        </w:rPr>
        <w:t xml:space="preserve">sărăcie și excluziune socială </w:t>
      </w:r>
      <w:r w:rsidRPr="007413D0">
        <w:rPr>
          <w:b/>
          <w:bCs/>
          <w:lang w:val="ro-RO"/>
        </w:rPr>
        <w:t xml:space="preserve">(sondaj de opinie </w:t>
      </w:r>
      <w:proofErr w:type="spellStart"/>
      <w:r w:rsidRPr="007413D0">
        <w:rPr>
          <w:b/>
          <w:bCs/>
          <w:lang w:val="ro-RO"/>
        </w:rPr>
        <w:t>RD2</w:t>
      </w:r>
      <w:r>
        <w:rPr>
          <w:b/>
          <w:bCs/>
          <w:lang w:val="ro-RO"/>
        </w:rPr>
        <w:t>6</w:t>
      </w:r>
      <w:proofErr w:type="spellEnd"/>
      <w:r w:rsidRPr="007413D0">
        <w:rPr>
          <w:b/>
          <w:bCs/>
          <w:lang w:val="ro-RO"/>
        </w:rPr>
        <w:t>)</w:t>
      </w:r>
    </w:p>
    <w:p w14:paraId="1C9A4585" w14:textId="77777777" w:rsidR="000B6E6B" w:rsidRDefault="000B6E6B" w:rsidP="000B6E6B">
      <w:pPr>
        <w:spacing w:line="360" w:lineRule="auto"/>
        <w:jc w:val="center"/>
        <w:rPr>
          <w:b/>
          <w:bCs/>
          <w:lang w:val="ro-RO"/>
        </w:rPr>
      </w:pPr>
      <w:r>
        <w:rPr>
          <w:b/>
          <w:bCs/>
          <w:noProof/>
          <w:lang w:val="ro-RO"/>
        </w:rPr>
        <w:drawing>
          <wp:inline distT="0" distB="0" distL="0" distR="0" wp14:anchorId="10B451FB" wp14:editId="70B9BEEE">
            <wp:extent cx="4756935" cy="38315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3">
                      <a:extLst>
                        <a:ext uri="{28A0092B-C50C-407E-A947-70E740481C1C}">
                          <a14:useLocalDpi xmlns:a14="http://schemas.microsoft.com/office/drawing/2010/main" val="0"/>
                        </a:ext>
                      </a:extLst>
                    </a:blip>
                    <a:srcRect l="10545" t="24310" r="9403" b="25865"/>
                    <a:stretch/>
                  </pic:blipFill>
                  <pic:spPr bwMode="auto">
                    <a:xfrm>
                      <a:off x="0" y="0"/>
                      <a:ext cx="4757913" cy="3832378"/>
                    </a:xfrm>
                    <a:prstGeom prst="rect">
                      <a:avLst/>
                    </a:prstGeom>
                    <a:ln>
                      <a:noFill/>
                    </a:ln>
                    <a:extLst>
                      <a:ext uri="{53640926-AAD7-44D8-BBD7-CCE9431645EC}">
                        <a14:shadowObscured xmlns:a14="http://schemas.microsoft.com/office/drawing/2010/main"/>
                      </a:ext>
                    </a:extLst>
                  </pic:spPr>
                </pic:pic>
              </a:graphicData>
            </a:graphic>
          </wp:inline>
        </w:drawing>
      </w:r>
    </w:p>
    <w:p w14:paraId="6569BD0E" w14:textId="77777777" w:rsidR="000B6E6B" w:rsidRPr="007F57DD" w:rsidRDefault="000B6E6B" w:rsidP="000B6E6B">
      <w:pPr>
        <w:spacing w:line="360" w:lineRule="auto"/>
        <w:ind w:firstLine="567"/>
        <w:jc w:val="both"/>
        <w:rPr>
          <w:lang w:val="ro-RO"/>
        </w:rPr>
      </w:pPr>
      <w:r>
        <w:rPr>
          <w:lang w:val="ro-RO"/>
        </w:rPr>
        <w:t xml:space="preserve">Tabelul 2 conține același tip de analiză, de această dată pentru evaluările despre situația individuală a românilor în raport cu tema sărăciei și excluziunii sociale. Următoarele aspecte se remarcă în urma analizei econometrice: femeile (-11%), cei cu studii superioare (-10%), cei cu </w:t>
      </w:r>
      <w:r>
        <w:rPr>
          <w:lang w:val="ro-RO"/>
        </w:rPr>
        <w:lastRenderedPageBreak/>
        <w:t xml:space="preserve">venit lunar de peste 7000 lei (-12%), cei care spun că trăiesc bine (-17%) sunt mai puțin probabil să se declare o persoană săracă, spre deosebire de cei cu studii primare (27%) și de cei cu rezidență urbană (5%) – model 1; cei cu educație primară (15%) sunt mai probabil să afirme că nu-și plătesc facturile și datoriile la timp, spre deosebire de cei care trăiesc bine (-9%) și de cei cu rezidență urbană (-4%) – model 2; cei cu venit peste 7000 lei (7%), cei care spun că trăiesc bine (35%) și cei cu familii în străinătate (8%) sunt mai probabil să afirme că economisesc lunar bani – model 3; cei sub 40 ani (9%), cei cu studii primare (9%) și cei familii în străinătate (4%) sunt mai probabil să spună că împrumută lunar bani pentru trai, spre deosebire de cei cu educație superioară (-8%), de cei care trăiesc bine (-12%) și de angajați (-8%) – model 4; cei sub 40 ani (4%), cei cu educație primară (11%) și cei din București – Ilfov (9%) sunt mai probabil să spună că au dificultăți lunare cu cheltuielile de întreținere, spre deosebire de cei cu educație superioară (-13%) și de cei care trăiesc bine (-15%) – model 5; în fine, cei sub 40 ani (13%), cei cu venit mare (9%) și cei care trăiesc bine (32%) sunt mai probabil să afirme că au avut o îmbunătățire a nivelului de trai în ultimul an, spre deosebire de cei cu educație primară (-8%), de angajați (-8%) și de cei cu rezidență urbană (-6%) – model 6. Observăm, față de setul precedent de estimări, că acestea au o putere explicată mai ridicată (între 8 – 16% din variație), ceea ce înseamnă că factorii </w:t>
      </w:r>
      <w:proofErr w:type="spellStart"/>
      <w:r>
        <w:rPr>
          <w:lang w:val="ro-RO"/>
        </w:rPr>
        <w:t>socio</w:t>
      </w:r>
      <w:proofErr w:type="spellEnd"/>
      <w:r>
        <w:rPr>
          <w:lang w:val="ro-RO"/>
        </w:rPr>
        <w:t>-demografici au un rol în evaluările la nivel individual ale românilor despre sărăcie și excluziune socială.</w:t>
      </w:r>
    </w:p>
    <w:p w14:paraId="2486B5B4" w14:textId="7AAD0CA4" w:rsidR="000B6E6B" w:rsidRDefault="000B6E6B" w:rsidP="000B6E6B">
      <w:pPr>
        <w:spacing w:line="360" w:lineRule="auto"/>
        <w:jc w:val="center"/>
        <w:rPr>
          <w:b/>
          <w:bCs/>
          <w:lang w:val="ro-RO"/>
        </w:rPr>
      </w:pPr>
    </w:p>
    <w:p w14:paraId="5BCAE9C9" w14:textId="1277A7C1" w:rsidR="000B6E6B" w:rsidRDefault="000B6E6B" w:rsidP="000B6E6B">
      <w:pPr>
        <w:spacing w:line="360" w:lineRule="auto"/>
        <w:jc w:val="center"/>
        <w:rPr>
          <w:b/>
          <w:bCs/>
          <w:lang w:val="ro-RO"/>
        </w:rPr>
      </w:pPr>
    </w:p>
    <w:p w14:paraId="136B4187" w14:textId="14BD842E" w:rsidR="000B6E6B" w:rsidRDefault="000B6E6B" w:rsidP="000B6E6B">
      <w:pPr>
        <w:spacing w:line="360" w:lineRule="auto"/>
        <w:jc w:val="center"/>
        <w:rPr>
          <w:b/>
          <w:bCs/>
          <w:lang w:val="ro-RO"/>
        </w:rPr>
      </w:pPr>
    </w:p>
    <w:p w14:paraId="45848BAA" w14:textId="77777777" w:rsidR="000B6E6B" w:rsidRDefault="000B6E6B" w:rsidP="000B6E6B">
      <w:pPr>
        <w:spacing w:line="360" w:lineRule="auto"/>
        <w:jc w:val="center"/>
        <w:rPr>
          <w:b/>
          <w:bCs/>
          <w:lang w:val="ro-RO"/>
        </w:rPr>
      </w:pPr>
    </w:p>
    <w:p w14:paraId="5EF57848" w14:textId="77777777" w:rsidR="000B6E6B" w:rsidRDefault="000B6E6B" w:rsidP="000B6E6B">
      <w:pPr>
        <w:spacing w:line="360" w:lineRule="auto"/>
        <w:jc w:val="center"/>
        <w:rPr>
          <w:b/>
          <w:bCs/>
          <w:lang w:val="ro-RO"/>
        </w:rPr>
      </w:pPr>
      <w:r>
        <w:rPr>
          <w:b/>
          <w:bCs/>
          <w:lang w:val="ro-RO"/>
        </w:rPr>
        <w:lastRenderedPageBreak/>
        <w:t xml:space="preserve">Tabelul 2: Determinanți </w:t>
      </w:r>
      <w:proofErr w:type="spellStart"/>
      <w:r>
        <w:rPr>
          <w:b/>
          <w:bCs/>
          <w:lang w:val="ro-RO"/>
        </w:rPr>
        <w:t>socio</w:t>
      </w:r>
      <w:proofErr w:type="spellEnd"/>
      <w:r>
        <w:rPr>
          <w:b/>
          <w:bCs/>
          <w:lang w:val="ro-RO"/>
        </w:rPr>
        <w:t>-demografici ai e</w:t>
      </w:r>
      <w:r w:rsidRPr="007413D0">
        <w:rPr>
          <w:b/>
          <w:bCs/>
          <w:lang w:val="ro-RO"/>
        </w:rPr>
        <w:t>valuăril</w:t>
      </w:r>
      <w:r>
        <w:rPr>
          <w:b/>
          <w:bCs/>
          <w:lang w:val="ro-RO"/>
        </w:rPr>
        <w:t>or individuale ale</w:t>
      </w:r>
      <w:r w:rsidRPr="007413D0">
        <w:rPr>
          <w:b/>
          <w:bCs/>
          <w:lang w:val="ro-RO"/>
        </w:rPr>
        <w:t xml:space="preserve"> românilor despre </w:t>
      </w:r>
      <w:r>
        <w:rPr>
          <w:b/>
          <w:bCs/>
          <w:lang w:val="ro-RO"/>
        </w:rPr>
        <w:t xml:space="preserve">sărăcie și excluziune socială </w:t>
      </w:r>
      <w:r w:rsidRPr="007413D0">
        <w:rPr>
          <w:b/>
          <w:bCs/>
          <w:lang w:val="ro-RO"/>
        </w:rPr>
        <w:t xml:space="preserve">(sondaj de opinie </w:t>
      </w:r>
      <w:proofErr w:type="spellStart"/>
      <w:r w:rsidRPr="007413D0">
        <w:rPr>
          <w:b/>
          <w:bCs/>
          <w:lang w:val="ro-RO"/>
        </w:rPr>
        <w:t>RD2</w:t>
      </w:r>
      <w:r>
        <w:rPr>
          <w:b/>
          <w:bCs/>
          <w:lang w:val="ro-RO"/>
        </w:rPr>
        <w:t>6</w:t>
      </w:r>
      <w:proofErr w:type="spellEnd"/>
      <w:r w:rsidRPr="007413D0">
        <w:rPr>
          <w:b/>
          <w:bCs/>
          <w:lang w:val="ro-RO"/>
        </w:rPr>
        <w:t>)</w:t>
      </w:r>
    </w:p>
    <w:p w14:paraId="0A143D59" w14:textId="77777777" w:rsidR="000B6E6B" w:rsidRDefault="000B6E6B" w:rsidP="000B6E6B">
      <w:pPr>
        <w:spacing w:line="360" w:lineRule="auto"/>
        <w:jc w:val="center"/>
        <w:rPr>
          <w:b/>
          <w:bCs/>
          <w:lang w:val="ro-RO"/>
        </w:rPr>
      </w:pPr>
      <w:r>
        <w:rPr>
          <w:b/>
          <w:bCs/>
          <w:noProof/>
          <w:lang w:val="ro-RO"/>
        </w:rPr>
        <w:drawing>
          <wp:inline distT="0" distB="0" distL="0" distR="0" wp14:anchorId="20DEABDF" wp14:editId="197443C9">
            <wp:extent cx="4633645" cy="4375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4">
                      <a:extLst>
                        <a:ext uri="{28A0092B-C50C-407E-A947-70E740481C1C}">
                          <a14:useLocalDpi xmlns:a14="http://schemas.microsoft.com/office/drawing/2010/main" val="0"/>
                        </a:ext>
                      </a:extLst>
                    </a:blip>
                    <a:srcRect l="11583" t="20704" r="10438" b="22393"/>
                    <a:stretch/>
                  </pic:blipFill>
                  <pic:spPr bwMode="auto">
                    <a:xfrm>
                      <a:off x="0" y="0"/>
                      <a:ext cx="4634776" cy="4376853"/>
                    </a:xfrm>
                    <a:prstGeom prst="rect">
                      <a:avLst/>
                    </a:prstGeom>
                    <a:ln>
                      <a:noFill/>
                    </a:ln>
                    <a:extLst>
                      <a:ext uri="{53640926-AAD7-44D8-BBD7-CCE9431645EC}">
                        <a14:shadowObscured xmlns:a14="http://schemas.microsoft.com/office/drawing/2010/main"/>
                      </a:ext>
                    </a:extLst>
                  </pic:spPr>
                </pic:pic>
              </a:graphicData>
            </a:graphic>
          </wp:inline>
        </w:drawing>
      </w:r>
    </w:p>
    <w:p w14:paraId="458234FB" w14:textId="77777777" w:rsidR="000B6E6B" w:rsidRPr="00D708F9" w:rsidRDefault="000B6E6B" w:rsidP="000B6E6B">
      <w:pPr>
        <w:spacing w:line="360" w:lineRule="auto"/>
        <w:ind w:firstLine="567"/>
        <w:jc w:val="both"/>
        <w:rPr>
          <w:lang w:val="ro-RO"/>
        </w:rPr>
      </w:pPr>
      <w:r>
        <w:rPr>
          <w:lang w:val="ro-RO"/>
        </w:rPr>
        <w:t xml:space="preserve">Ca pas următor, am căutat să vedem dacă evaluările românilor despre sărăcie și excluziune socială, la nivel general sau individual, au impact asupra unor evaluări mai generale, precum cele referitoare la direcția în care merge România. Rezultatele sunt prezentate în Figurile 17 – 18, în care fiecare coeficient este rezultatul unei estimări și în care factorii </w:t>
      </w:r>
      <w:proofErr w:type="spellStart"/>
      <w:r>
        <w:rPr>
          <w:lang w:val="ro-RO"/>
        </w:rPr>
        <w:t>socio</w:t>
      </w:r>
      <w:proofErr w:type="spellEnd"/>
      <w:r>
        <w:rPr>
          <w:lang w:val="ro-RO"/>
        </w:rPr>
        <w:t>-demografici din Tabelele 1-2 sunt menținuți constanți.</w:t>
      </w:r>
    </w:p>
    <w:p w14:paraId="2F375D1F" w14:textId="77777777" w:rsidR="000B6E6B" w:rsidRDefault="000B6E6B" w:rsidP="000B6E6B">
      <w:pPr>
        <w:spacing w:line="360" w:lineRule="auto"/>
        <w:jc w:val="center"/>
        <w:rPr>
          <w:b/>
          <w:bCs/>
          <w:lang w:val="ro-RO"/>
        </w:rPr>
      </w:pPr>
      <w:r>
        <w:rPr>
          <w:b/>
          <w:bCs/>
          <w:lang w:val="ro-RO"/>
        </w:rPr>
        <w:lastRenderedPageBreak/>
        <w:t xml:space="preserve">Figura 17: Impactul evaluărilor generale privind sărăcia și excluziunea socială asupra evaluării privind direcția în care se îndreaptă România (sondaj de opinie </w:t>
      </w:r>
      <w:proofErr w:type="spellStart"/>
      <w:r>
        <w:rPr>
          <w:b/>
          <w:bCs/>
          <w:lang w:val="ro-RO"/>
        </w:rPr>
        <w:t>RD26</w:t>
      </w:r>
      <w:proofErr w:type="spellEnd"/>
      <w:r>
        <w:rPr>
          <w:b/>
          <w:bCs/>
          <w:lang w:val="ro-RO"/>
        </w:rPr>
        <w:t>)</w:t>
      </w:r>
    </w:p>
    <w:p w14:paraId="79FC433A" w14:textId="08EEC005" w:rsidR="000B6E6B" w:rsidRDefault="000B6E6B" w:rsidP="000B6E6B">
      <w:pPr>
        <w:spacing w:line="360" w:lineRule="auto"/>
        <w:jc w:val="center"/>
        <w:rPr>
          <w:b/>
          <w:bCs/>
          <w:lang w:val="ro-RO"/>
        </w:rPr>
      </w:pPr>
      <w:r>
        <w:rPr>
          <w:b/>
          <w:bCs/>
          <w:noProof/>
          <w:lang w:val="ro-RO"/>
        </w:rPr>
        <w:drawing>
          <wp:inline distT="0" distB="0" distL="0" distR="0" wp14:anchorId="1C592B39" wp14:editId="23DBDBD6">
            <wp:extent cx="4572000"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extLst>
                        <a:ext uri="{28A0092B-C50C-407E-A947-70E740481C1C}">
                          <a14:useLocalDpi xmlns:a14="http://schemas.microsoft.com/office/drawing/2010/main" val="0"/>
                        </a:ext>
                      </a:extLst>
                    </a:blip>
                    <a:stretch>
                      <a:fillRect/>
                    </a:stretch>
                  </pic:blipFill>
                  <pic:spPr>
                    <a:xfrm>
                      <a:off x="0" y="0"/>
                      <a:ext cx="4579516" cy="3434637"/>
                    </a:xfrm>
                    <a:prstGeom prst="rect">
                      <a:avLst/>
                    </a:prstGeom>
                  </pic:spPr>
                </pic:pic>
              </a:graphicData>
            </a:graphic>
          </wp:inline>
        </w:drawing>
      </w:r>
    </w:p>
    <w:p w14:paraId="4A492954" w14:textId="73C3471E" w:rsidR="000B6E6B" w:rsidRDefault="000B6E6B" w:rsidP="000B6E6B">
      <w:pPr>
        <w:spacing w:line="360" w:lineRule="auto"/>
        <w:jc w:val="center"/>
        <w:rPr>
          <w:b/>
          <w:bCs/>
          <w:lang w:val="ro-RO"/>
        </w:rPr>
      </w:pPr>
    </w:p>
    <w:p w14:paraId="258C2E4E" w14:textId="0DD9291A" w:rsidR="000B6E6B" w:rsidRDefault="000B6E6B" w:rsidP="000B6E6B">
      <w:pPr>
        <w:spacing w:line="360" w:lineRule="auto"/>
        <w:jc w:val="center"/>
        <w:rPr>
          <w:b/>
          <w:bCs/>
          <w:lang w:val="ro-RO"/>
        </w:rPr>
      </w:pPr>
    </w:p>
    <w:p w14:paraId="5F0A77DA" w14:textId="2FA4C2E2" w:rsidR="000B6E6B" w:rsidRDefault="000B6E6B" w:rsidP="000B6E6B">
      <w:pPr>
        <w:spacing w:line="360" w:lineRule="auto"/>
        <w:jc w:val="center"/>
        <w:rPr>
          <w:b/>
          <w:bCs/>
          <w:lang w:val="ro-RO"/>
        </w:rPr>
      </w:pPr>
    </w:p>
    <w:p w14:paraId="5ED52607" w14:textId="3220B0C9" w:rsidR="000B6E6B" w:rsidRDefault="000B6E6B" w:rsidP="000B6E6B">
      <w:pPr>
        <w:spacing w:line="360" w:lineRule="auto"/>
        <w:jc w:val="center"/>
        <w:rPr>
          <w:b/>
          <w:bCs/>
          <w:lang w:val="ro-RO"/>
        </w:rPr>
      </w:pPr>
    </w:p>
    <w:p w14:paraId="2B2AEB7C" w14:textId="2898AD12" w:rsidR="000B6E6B" w:rsidRDefault="000B6E6B" w:rsidP="000B6E6B">
      <w:pPr>
        <w:spacing w:line="360" w:lineRule="auto"/>
        <w:jc w:val="center"/>
        <w:rPr>
          <w:b/>
          <w:bCs/>
          <w:lang w:val="ro-RO"/>
        </w:rPr>
      </w:pPr>
    </w:p>
    <w:p w14:paraId="043447C9" w14:textId="64B29EFE" w:rsidR="000B6E6B" w:rsidRDefault="000B6E6B" w:rsidP="000B6E6B">
      <w:pPr>
        <w:spacing w:line="360" w:lineRule="auto"/>
        <w:jc w:val="center"/>
        <w:rPr>
          <w:b/>
          <w:bCs/>
          <w:lang w:val="ro-RO"/>
        </w:rPr>
      </w:pPr>
    </w:p>
    <w:p w14:paraId="338A6039" w14:textId="5E9A3E67" w:rsidR="000B6E6B" w:rsidRDefault="000B6E6B" w:rsidP="000B6E6B">
      <w:pPr>
        <w:spacing w:line="360" w:lineRule="auto"/>
        <w:jc w:val="center"/>
        <w:rPr>
          <w:b/>
          <w:bCs/>
          <w:lang w:val="ro-RO"/>
        </w:rPr>
      </w:pPr>
    </w:p>
    <w:p w14:paraId="5E58CB22" w14:textId="77777777" w:rsidR="000B6E6B" w:rsidRDefault="000B6E6B" w:rsidP="000B6E6B">
      <w:pPr>
        <w:spacing w:line="360" w:lineRule="auto"/>
        <w:jc w:val="center"/>
        <w:rPr>
          <w:b/>
          <w:bCs/>
          <w:lang w:val="ro-RO"/>
        </w:rPr>
      </w:pPr>
    </w:p>
    <w:p w14:paraId="5DAC0786" w14:textId="77777777" w:rsidR="000B6E6B" w:rsidRDefault="000B6E6B" w:rsidP="000B6E6B">
      <w:pPr>
        <w:spacing w:line="360" w:lineRule="auto"/>
        <w:jc w:val="center"/>
        <w:rPr>
          <w:b/>
          <w:bCs/>
          <w:lang w:val="ro-RO"/>
        </w:rPr>
      </w:pPr>
      <w:r>
        <w:rPr>
          <w:b/>
          <w:bCs/>
          <w:lang w:val="ro-RO"/>
        </w:rPr>
        <w:lastRenderedPageBreak/>
        <w:t xml:space="preserve">Figura 18: Impactul evaluărilor individuale privind sărăcia și excluziunea socială asupra evaluării privind direcția în care se îndreaptă România (sondaj de opinie </w:t>
      </w:r>
      <w:proofErr w:type="spellStart"/>
      <w:r>
        <w:rPr>
          <w:b/>
          <w:bCs/>
          <w:lang w:val="ro-RO"/>
        </w:rPr>
        <w:t>RD26</w:t>
      </w:r>
      <w:proofErr w:type="spellEnd"/>
      <w:r>
        <w:rPr>
          <w:b/>
          <w:bCs/>
          <w:lang w:val="ro-RO"/>
        </w:rPr>
        <w:t>)</w:t>
      </w:r>
    </w:p>
    <w:p w14:paraId="2BA97879" w14:textId="77777777" w:rsidR="000B6E6B" w:rsidRDefault="000B6E6B" w:rsidP="000B6E6B">
      <w:pPr>
        <w:spacing w:line="360" w:lineRule="auto"/>
        <w:jc w:val="center"/>
        <w:rPr>
          <w:b/>
          <w:bCs/>
          <w:lang w:val="ro-RO"/>
        </w:rPr>
      </w:pPr>
      <w:r>
        <w:rPr>
          <w:b/>
          <w:bCs/>
          <w:noProof/>
          <w:lang w:val="ro-RO"/>
        </w:rPr>
        <w:drawing>
          <wp:inline distT="0" distB="0" distL="0" distR="0" wp14:anchorId="448D6813" wp14:editId="7FDE77BE">
            <wp:extent cx="4787757" cy="3590818"/>
            <wp:effectExtent l="0" t="0" r="63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extLst>
                        <a:ext uri="{28A0092B-C50C-407E-A947-70E740481C1C}">
                          <a14:useLocalDpi xmlns:a14="http://schemas.microsoft.com/office/drawing/2010/main" val="0"/>
                        </a:ext>
                      </a:extLst>
                    </a:blip>
                    <a:stretch>
                      <a:fillRect/>
                    </a:stretch>
                  </pic:blipFill>
                  <pic:spPr>
                    <a:xfrm>
                      <a:off x="0" y="0"/>
                      <a:ext cx="4794763" cy="3596073"/>
                    </a:xfrm>
                    <a:prstGeom prst="rect">
                      <a:avLst/>
                    </a:prstGeom>
                  </pic:spPr>
                </pic:pic>
              </a:graphicData>
            </a:graphic>
          </wp:inline>
        </w:drawing>
      </w:r>
    </w:p>
    <w:p w14:paraId="1F7F76CD" w14:textId="77777777" w:rsidR="000B6E6B" w:rsidRDefault="000B6E6B" w:rsidP="000B6E6B">
      <w:pPr>
        <w:spacing w:line="360" w:lineRule="auto"/>
        <w:ind w:firstLine="567"/>
        <w:jc w:val="both"/>
        <w:rPr>
          <w:lang w:val="ro-RO"/>
        </w:rPr>
      </w:pPr>
      <w:r>
        <w:rPr>
          <w:lang w:val="ro-RO"/>
        </w:rPr>
        <w:t xml:space="preserve">Așa cum se vede din Figurile 17 – 18, evaluările individuale nu au impact asupra evaluării generale a direcției în care merge România, semn că oamenii nu se raportează la această chestiune de o manieră </w:t>
      </w:r>
      <w:proofErr w:type="spellStart"/>
      <w:r>
        <w:rPr>
          <w:lang w:val="ro-RO"/>
        </w:rPr>
        <w:t>egotropică</w:t>
      </w:r>
      <w:proofErr w:type="spellEnd"/>
      <w:r>
        <w:rPr>
          <w:lang w:val="ro-RO"/>
        </w:rPr>
        <w:t>. Pe de altă parte, evaluările generale privind sărăcia și excluziunea socială influențează direcția în care merge România (Figura 17). Mai exact, cei care sunt mulțumiți de traiul din România (9%) și cei care spun că statul investește suficient pentru oamenii sărăci (15%) sunt mai probabil să afirme că România merge într-o direcție bună, spre deosebire de cei care raportează prezența multor oameni săraci în comunitatea în care locuiesc (-6%).</w:t>
      </w:r>
    </w:p>
    <w:p w14:paraId="77FD5CD4" w14:textId="77777777" w:rsidR="000B6E6B" w:rsidRDefault="000B6E6B" w:rsidP="000B6E6B">
      <w:pPr>
        <w:spacing w:line="360" w:lineRule="auto"/>
        <w:ind w:firstLine="567"/>
        <w:jc w:val="both"/>
        <w:rPr>
          <w:lang w:val="ro-RO"/>
        </w:rPr>
      </w:pPr>
    </w:p>
    <w:p w14:paraId="4DDF205C" w14:textId="77777777" w:rsidR="000B6E6B" w:rsidRDefault="000B6E6B" w:rsidP="000B6E6B">
      <w:pPr>
        <w:spacing w:line="360" w:lineRule="auto"/>
        <w:jc w:val="center"/>
        <w:rPr>
          <w:b/>
          <w:bCs/>
          <w:lang w:val="ro-RO"/>
        </w:rPr>
      </w:pPr>
      <w:r w:rsidRPr="00556B61">
        <w:rPr>
          <w:b/>
          <w:bCs/>
          <w:lang w:val="ro-RO"/>
        </w:rPr>
        <w:t xml:space="preserve">Figura 19: Impactul evaluărilor individuale privind sărăcia și excluziunea socială asupra evaluărilor generale privind sărăcia și excluziunea socială (sondaj de opinie </w:t>
      </w:r>
      <w:proofErr w:type="spellStart"/>
      <w:r w:rsidRPr="00556B61">
        <w:rPr>
          <w:b/>
          <w:bCs/>
          <w:lang w:val="ro-RO"/>
        </w:rPr>
        <w:t>RD26</w:t>
      </w:r>
      <w:proofErr w:type="spellEnd"/>
      <w:r w:rsidRPr="00556B61">
        <w:rPr>
          <w:b/>
          <w:bCs/>
          <w:lang w:val="ro-RO"/>
        </w:rPr>
        <w:t>)</w:t>
      </w:r>
    </w:p>
    <w:p w14:paraId="03E94045" w14:textId="77777777" w:rsidR="000B6E6B" w:rsidRPr="00F404E5" w:rsidRDefault="000B6E6B" w:rsidP="000B6E6B">
      <w:pPr>
        <w:spacing w:line="360" w:lineRule="auto"/>
        <w:jc w:val="both"/>
        <w:rPr>
          <w:b/>
          <w:bCs/>
          <w:lang w:val="ro-RO"/>
        </w:rPr>
      </w:pPr>
      <w:r>
        <w:rPr>
          <w:b/>
          <w:bCs/>
          <w:noProof/>
          <w:lang w:val="ro-RO"/>
        </w:rPr>
        <w:drawing>
          <wp:inline distT="0" distB="0" distL="0" distR="0" wp14:anchorId="14A4A1DF" wp14:editId="0AE2A695">
            <wp:extent cx="6186805" cy="22499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5957" cy="2260590"/>
                    </a:xfrm>
                    <a:prstGeom prst="rect">
                      <a:avLst/>
                    </a:prstGeom>
                  </pic:spPr>
                </pic:pic>
              </a:graphicData>
            </a:graphic>
          </wp:inline>
        </w:drawing>
      </w:r>
    </w:p>
    <w:p w14:paraId="26533830" w14:textId="77777777" w:rsidR="000B6E6B" w:rsidRDefault="000B6E6B" w:rsidP="000B6E6B">
      <w:pPr>
        <w:spacing w:line="360" w:lineRule="auto"/>
        <w:ind w:firstLine="567"/>
        <w:jc w:val="both"/>
        <w:rPr>
          <w:lang w:val="ro-RO"/>
        </w:rPr>
      </w:pPr>
      <w:r>
        <w:rPr>
          <w:lang w:val="ro-RO"/>
        </w:rPr>
        <w:t xml:space="preserve">În final, am vrut să vedem dacă evaluările individuale privind sărăcia și excluziunea socială influențează evaluările mai generale despre subiect. Rezultatele estimărilor, în care fiecare coeficient reprezintă o estimare și în care factorii </w:t>
      </w:r>
      <w:proofErr w:type="spellStart"/>
      <w:r>
        <w:rPr>
          <w:lang w:val="ro-RO"/>
        </w:rPr>
        <w:t>socio</w:t>
      </w:r>
      <w:proofErr w:type="spellEnd"/>
      <w:r>
        <w:rPr>
          <w:lang w:val="ro-RO"/>
        </w:rPr>
        <w:t>-demografici sunt din nou menținuți constanți, pot fi văzute în Figura 19. Un lucru iese aici în evidență: evaluările individuale au un impact puternic asupra evaluării românilor dacă sunt mulțumiți cu traiul din țară. Mai exact, cei care și-au îmbunătățit situația financiară a gospodăriei în ultimul an și cei care economisesc bani sunt mai probabil să fie mulțumiți de traiul din România, în timp ce acei care nu-și plătesc facturile și datoriile la timp, care se consideră persoane sărace, care împrumută lunar bani pentru trai și care au dificultăți lunare cu cheltuielile de întreținere sunt mai puțin probabil să fie mulțumiți.</w:t>
      </w:r>
    </w:p>
    <w:p w14:paraId="619F47DA" w14:textId="77777777" w:rsidR="000B6E6B" w:rsidRPr="00EA04D0" w:rsidRDefault="000B6E6B" w:rsidP="000B6E6B">
      <w:pPr>
        <w:spacing w:line="360" w:lineRule="auto"/>
        <w:ind w:firstLine="567"/>
        <w:jc w:val="both"/>
        <w:rPr>
          <w:lang w:val="ro-RO"/>
        </w:rPr>
      </w:pPr>
      <w:r>
        <w:rPr>
          <w:lang w:val="ro-RO"/>
        </w:rPr>
        <w:t>Am reluat aceste estimări pentru toate cele trei barometre (</w:t>
      </w:r>
      <w:proofErr w:type="spellStart"/>
      <w:r>
        <w:rPr>
          <w:lang w:val="ro-RO"/>
        </w:rPr>
        <w:t>RD6</w:t>
      </w:r>
      <w:proofErr w:type="spellEnd"/>
      <w:r>
        <w:rPr>
          <w:lang w:val="ro-RO"/>
        </w:rPr>
        <w:t xml:space="preserve">, </w:t>
      </w:r>
      <w:proofErr w:type="spellStart"/>
      <w:r>
        <w:rPr>
          <w:lang w:val="ro-RO"/>
        </w:rPr>
        <w:t>RD7</w:t>
      </w:r>
      <w:proofErr w:type="spellEnd"/>
      <w:r>
        <w:rPr>
          <w:lang w:val="ro-RO"/>
        </w:rPr>
        <w:t xml:space="preserve"> și </w:t>
      </w:r>
      <w:proofErr w:type="spellStart"/>
      <w:r>
        <w:rPr>
          <w:lang w:val="ro-RO"/>
        </w:rPr>
        <w:t>RD26</w:t>
      </w:r>
      <w:proofErr w:type="spellEnd"/>
      <w:r>
        <w:rPr>
          <w:lang w:val="ro-RO"/>
        </w:rPr>
        <w:t xml:space="preserve">), cu singura schimbare că, în modelele econometrice, am adăugat efecte fixe pentru fiecare val, pentru a controla pentru faptul că sondajele au fost realizate în perioade diferite de timp. Rezultatele </w:t>
      </w:r>
      <w:r>
        <w:rPr>
          <w:lang w:val="ro-RO"/>
        </w:rPr>
        <w:lastRenderedPageBreak/>
        <w:t>estimărilor sunt vizualizate în Figura 20 și ele confirmă rezultatele din Figura 19. Evaluările individuale privind sărăcia și excluziunea socială sunt puternic și semnificativ corelate cu cele despre traiul din România.</w:t>
      </w:r>
    </w:p>
    <w:p w14:paraId="36945BCD" w14:textId="77777777" w:rsidR="000B6E6B" w:rsidRDefault="000B6E6B" w:rsidP="000B6E6B">
      <w:pPr>
        <w:spacing w:line="360" w:lineRule="auto"/>
        <w:jc w:val="both"/>
        <w:rPr>
          <w:lang w:val="ro-RO"/>
        </w:rPr>
      </w:pPr>
    </w:p>
    <w:p w14:paraId="749286A2" w14:textId="77777777" w:rsidR="000B6E6B" w:rsidRDefault="000B6E6B" w:rsidP="000B6E6B">
      <w:pPr>
        <w:spacing w:line="360" w:lineRule="auto"/>
        <w:jc w:val="center"/>
        <w:rPr>
          <w:b/>
          <w:bCs/>
          <w:lang w:val="ro-RO"/>
        </w:rPr>
      </w:pPr>
      <w:r w:rsidRPr="00556B61">
        <w:rPr>
          <w:b/>
          <w:bCs/>
          <w:lang w:val="ro-RO"/>
        </w:rPr>
        <w:t xml:space="preserve">Figura </w:t>
      </w:r>
      <w:r>
        <w:rPr>
          <w:b/>
          <w:bCs/>
          <w:lang w:val="ro-RO"/>
        </w:rPr>
        <w:t>20</w:t>
      </w:r>
      <w:r w:rsidRPr="00556B61">
        <w:rPr>
          <w:b/>
          <w:bCs/>
          <w:lang w:val="ro-RO"/>
        </w:rPr>
        <w:t>: Impactul evaluărilor individuale privind sărăcia și excluziunea socială asupra evaluărilor generale privind sărăcia și excluziunea socială (sondaj</w:t>
      </w:r>
      <w:r>
        <w:rPr>
          <w:b/>
          <w:bCs/>
          <w:lang w:val="ro-RO"/>
        </w:rPr>
        <w:t>ele</w:t>
      </w:r>
      <w:r w:rsidRPr="00556B61">
        <w:rPr>
          <w:b/>
          <w:bCs/>
          <w:lang w:val="ro-RO"/>
        </w:rPr>
        <w:t xml:space="preserve"> de opinie </w:t>
      </w:r>
      <w:proofErr w:type="spellStart"/>
      <w:r>
        <w:rPr>
          <w:b/>
          <w:bCs/>
          <w:lang w:val="ro-RO"/>
        </w:rPr>
        <w:t>RD6</w:t>
      </w:r>
      <w:proofErr w:type="spellEnd"/>
      <w:r>
        <w:rPr>
          <w:b/>
          <w:bCs/>
          <w:lang w:val="ro-RO"/>
        </w:rPr>
        <w:t xml:space="preserve">, </w:t>
      </w:r>
      <w:proofErr w:type="spellStart"/>
      <w:r>
        <w:rPr>
          <w:b/>
          <w:bCs/>
          <w:lang w:val="ro-RO"/>
        </w:rPr>
        <w:t>RD7</w:t>
      </w:r>
      <w:proofErr w:type="spellEnd"/>
      <w:r>
        <w:rPr>
          <w:b/>
          <w:bCs/>
          <w:lang w:val="ro-RO"/>
        </w:rPr>
        <w:t xml:space="preserve"> și </w:t>
      </w:r>
      <w:proofErr w:type="spellStart"/>
      <w:r w:rsidRPr="00556B61">
        <w:rPr>
          <w:b/>
          <w:bCs/>
          <w:lang w:val="ro-RO"/>
        </w:rPr>
        <w:t>RD26</w:t>
      </w:r>
      <w:proofErr w:type="spellEnd"/>
      <w:r w:rsidRPr="00556B61">
        <w:rPr>
          <w:b/>
          <w:bCs/>
          <w:lang w:val="ro-RO"/>
        </w:rPr>
        <w:t>)</w:t>
      </w:r>
    </w:p>
    <w:p w14:paraId="3443F9C7" w14:textId="77777777" w:rsidR="000B6E6B" w:rsidRDefault="000B6E6B" w:rsidP="000B6E6B">
      <w:pPr>
        <w:spacing w:line="360" w:lineRule="auto"/>
        <w:jc w:val="center"/>
        <w:rPr>
          <w:b/>
          <w:bCs/>
          <w:lang w:val="ro-RO"/>
        </w:rPr>
      </w:pPr>
      <w:r>
        <w:rPr>
          <w:b/>
          <w:bCs/>
          <w:noProof/>
          <w:lang w:val="ro-RO"/>
        </w:rPr>
        <w:drawing>
          <wp:inline distT="0" distB="0" distL="0" distR="0" wp14:anchorId="341D48F1" wp14:editId="628422D6">
            <wp:extent cx="5943600" cy="21615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161540"/>
                    </a:xfrm>
                    <a:prstGeom prst="rect">
                      <a:avLst/>
                    </a:prstGeom>
                  </pic:spPr>
                </pic:pic>
              </a:graphicData>
            </a:graphic>
          </wp:inline>
        </w:drawing>
      </w:r>
    </w:p>
    <w:p w14:paraId="2ED203C3" w14:textId="77777777" w:rsidR="000B6E6B" w:rsidRDefault="000B6E6B" w:rsidP="000B6E6B">
      <w:pPr>
        <w:spacing w:line="360" w:lineRule="auto"/>
        <w:ind w:firstLine="567"/>
        <w:jc w:val="both"/>
        <w:rPr>
          <w:lang w:val="ro-RO"/>
        </w:rPr>
      </w:pPr>
    </w:p>
    <w:p w14:paraId="49E719B8" w14:textId="77777777" w:rsidR="000B6E6B" w:rsidRDefault="000B6E6B" w:rsidP="000B6E6B">
      <w:pPr>
        <w:spacing w:line="360" w:lineRule="auto"/>
        <w:ind w:firstLine="567"/>
        <w:jc w:val="both"/>
        <w:rPr>
          <w:b/>
          <w:bCs/>
          <w:lang w:val="ro-RO"/>
        </w:rPr>
      </w:pPr>
      <w:r w:rsidRPr="00E02270">
        <w:rPr>
          <w:b/>
          <w:bCs/>
          <w:lang w:val="ro-RO"/>
        </w:rPr>
        <w:t>Scurte concluzii</w:t>
      </w:r>
    </w:p>
    <w:p w14:paraId="41D2856E" w14:textId="77777777" w:rsidR="000B6E6B" w:rsidRDefault="000B6E6B" w:rsidP="000B6E6B">
      <w:pPr>
        <w:spacing w:line="360" w:lineRule="auto"/>
        <w:ind w:firstLine="567"/>
        <w:jc w:val="both"/>
        <w:rPr>
          <w:lang w:val="ro-RO"/>
        </w:rPr>
      </w:pPr>
      <w:r w:rsidRPr="007413D0">
        <w:rPr>
          <w:lang w:val="ro-RO"/>
        </w:rPr>
        <w:t>În urma analizei, distingem câteva concluzii.</w:t>
      </w:r>
      <w:r>
        <w:rPr>
          <w:lang w:val="ro-RO"/>
        </w:rPr>
        <w:t xml:space="preserve"> Din perspectivă obiectivă, observăm în general că, pentru diverși indicatori, diferite categorii </w:t>
      </w:r>
      <w:proofErr w:type="spellStart"/>
      <w:r>
        <w:rPr>
          <w:lang w:val="ro-RO"/>
        </w:rPr>
        <w:t>socio</w:t>
      </w:r>
      <w:proofErr w:type="spellEnd"/>
      <w:r>
        <w:rPr>
          <w:lang w:val="ro-RO"/>
        </w:rPr>
        <w:t xml:space="preserve">-demografice și diferite orizonturi de timp, s-a redus proporția românilor afectați de sărăcie și excluziune socială. Următoarele evoluții ies în evidență în cazul României: </w:t>
      </w:r>
      <w:r>
        <w:rPr>
          <w:color w:val="222222"/>
          <w:lang w:val="ro-RO"/>
        </w:rPr>
        <w:t xml:space="preserve">proporția persoanelor expuse riscului de sărăcie și excluziune socială era de 47% din populație în 2007, ea scăzând la 30,4% în 2020; mai bine de jumătate dintre copiii României (51,8%) erau în risc de sărăcie sau excluziune socială în 2007, pentru ca acest procent </w:t>
      </w:r>
      <w:r>
        <w:rPr>
          <w:color w:val="222222"/>
          <w:lang w:val="ro-RO"/>
        </w:rPr>
        <w:lastRenderedPageBreak/>
        <w:t xml:space="preserve">să scadă la 36,3% în 2020; în marile aglomerări urbane ale României, rata sărăciei și excluziunii sociale era de 31,3% în 2007 și a scăzut la 14,1% în 2020; în 2007, 56,6% din cetățenii români din mediul rural erau afectați de sărăcie sau excluziune socială, pentru ca în 2020 45,4% să se afle încă în această situație; rata riscului de sărăcie și excluziune socială este mai mare în rândul femeilor decât al bărbaților -  31,9% vs. 28,8% în 2020; în 2011, 38,3% din persoanele de peste 55 ani erau în risc de sărăcie și excluziune socială, spre deosebire de 31,4% în 2020; în 2011, 46,5% dintre cei între 16 și 24 ani erau în risc de sărăcie și excluziune socială, procentul scăzând la 37% în 2020; în ceea ce privește rata riscului de sărăcie a veniturilor în urma transferurilor sociale, România a involuat de la 17% în 2007 la 23,4% în 2020; </w:t>
      </w:r>
      <w:proofErr w:type="spellStart"/>
      <w:r>
        <w:rPr>
          <w:color w:val="222222"/>
          <w:lang w:val="ro-RO"/>
        </w:rPr>
        <w:t>deprivarea</w:t>
      </w:r>
      <w:proofErr w:type="spellEnd"/>
      <w:r>
        <w:rPr>
          <w:color w:val="222222"/>
          <w:lang w:val="ro-RO"/>
        </w:rPr>
        <w:t xml:space="preserve"> materială severă a scăzut, în România, de la 38% în 2007 la 15,2% în 2020; 9,9% dintre români trăiau în 2007 în gospodării cu intensitate foarte scăzută a muncii, pentru ca în 2020 procentul să scadă la 6,3%; în fine,</w:t>
      </w:r>
      <w:r>
        <w:rPr>
          <w:rFonts w:ascii="Arial" w:hAnsi="Arial" w:cs="Arial"/>
          <w:color w:val="222222"/>
        </w:rPr>
        <w:t xml:space="preserve"> </w:t>
      </w:r>
      <w:r>
        <w:rPr>
          <w:color w:val="222222"/>
          <w:lang w:val="ro-RO"/>
        </w:rPr>
        <w:t>în România, în 2007, 17,4% dintre cei care munceau erau în risc de sărăcie, o pondere care s-a redus la 14,9% în 2020.</w:t>
      </w:r>
      <w:r>
        <w:rPr>
          <w:lang w:val="ro-RO"/>
        </w:rPr>
        <w:t xml:space="preserve"> Chiar dacă acest progres aproape generalizat trebuie remarcat, mai este încă mult de făcut pentru a reduce ponderea celor afectați de sărăcie în România, mai ales dacă ne raportăm la medie </w:t>
      </w:r>
      <w:proofErr w:type="spellStart"/>
      <w:r>
        <w:rPr>
          <w:lang w:val="ro-RO"/>
        </w:rPr>
        <w:t>UE27</w:t>
      </w:r>
      <w:proofErr w:type="spellEnd"/>
      <w:r>
        <w:rPr>
          <w:lang w:val="ro-RO"/>
        </w:rPr>
        <w:t xml:space="preserve"> sau la progresele substanțiale înregistrate de o țară precum Polonia într-un orizont de timp similar.</w:t>
      </w:r>
    </w:p>
    <w:p w14:paraId="4455A1C8" w14:textId="77777777" w:rsidR="000B6E6B" w:rsidRDefault="000B6E6B" w:rsidP="000B6E6B">
      <w:pPr>
        <w:spacing w:line="360" w:lineRule="auto"/>
        <w:ind w:firstLine="567"/>
        <w:jc w:val="both"/>
        <w:rPr>
          <w:lang w:val="ro-RO"/>
        </w:rPr>
      </w:pPr>
      <w:r>
        <w:rPr>
          <w:lang w:val="ro-RO"/>
        </w:rPr>
        <w:t xml:space="preserve">Din perspectivă subiectivă, câteva aspecte se remarcă. În primul rând, oamenii se raportează la Guvern ca fiind principalul responsabil de combaterea sărăciei și au o evaluare foarte critică în raport cu investițiile publice în reducerea sărăciei și cu eficacitatea politicilor sociale orientate către această temă. În al doilea rând, comparând evaluările generale și individuale privind sărăcia și excluziunea socială din anii 2020 și 2021, vedem o reducere substanțială a celor care sunt mulțumiți de traiul din România. În al treilea rând, factorii </w:t>
      </w:r>
      <w:proofErr w:type="spellStart"/>
      <w:r>
        <w:rPr>
          <w:lang w:val="ro-RO"/>
        </w:rPr>
        <w:t>socio</w:t>
      </w:r>
      <w:proofErr w:type="spellEnd"/>
      <w:r>
        <w:rPr>
          <w:lang w:val="ro-RO"/>
        </w:rPr>
        <w:t xml:space="preserve">-demografici au o capacitate explicativă redusă în raport cu evaluările generale despre sărăcie și </w:t>
      </w:r>
      <w:r>
        <w:rPr>
          <w:lang w:val="ro-RO"/>
        </w:rPr>
        <w:lastRenderedPageBreak/>
        <w:t>excluziune socială, dar sunt mai informativi în legătură cu evaluările individuale. În al patrulea rând, evaluările generale despre sărăcie și excluziune socială sunt puternic și semnificativ corelate cu evaluarea mai generală despre mersul lucrurilor în România. În ultimul rând, evaluările individuale despre sărăcie și excluziune socială sunt semnificativ legate de evaluarea privind calitatea traiului din țară.</w:t>
      </w:r>
    </w:p>
    <w:p w14:paraId="242C40D0" w14:textId="77777777" w:rsidR="000B6E6B" w:rsidRDefault="000B6E6B" w:rsidP="000B6E6B">
      <w:pPr>
        <w:spacing w:line="360" w:lineRule="auto"/>
        <w:ind w:firstLine="567"/>
        <w:jc w:val="both"/>
        <w:rPr>
          <w:lang w:val="ro-RO"/>
        </w:rPr>
      </w:pPr>
    </w:p>
    <w:p w14:paraId="50BF2628" w14:textId="77777777" w:rsidR="000B6E6B" w:rsidRDefault="000B6E6B" w:rsidP="000B6E6B">
      <w:pPr>
        <w:spacing w:line="360" w:lineRule="auto"/>
        <w:ind w:firstLine="567"/>
        <w:jc w:val="both"/>
        <w:rPr>
          <w:lang w:val="ro-RO"/>
        </w:rPr>
      </w:pPr>
    </w:p>
    <w:p w14:paraId="5027A805" w14:textId="77777777" w:rsidR="000B6E6B" w:rsidRDefault="000B6E6B" w:rsidP="000B6E6B">
      <w:pPr>
        <w:spacing w:line="360" w:lineRule="auto"/>
        <w:ind w:firstLine="567"/>
        <w:jc w:val="both"/>
        <w:rPr>
          <w:b/>
          <w:bCs/>
          <w:lang w:val="ro-RO"/>
        </w:rPr>
      </w:pPr>
    </w:p>
    <w:p w14:paraId="1C659957" w14:textId="77777777" w:rsidR="000B6E6B" w:rsidRPr="00E02270" w:rsidRDefault="000B6E6B" w:rsidP="000B6E6B">
      <w:pPr>
        <w:spacing w:line="360" w:lineRule="auto"/>
        <w:ind w:firstLine="567"/>
        <w:jc w:val="both"/>
        <w:rPr>
          <w:b/>
          <w:bCs/>
          <w:lang w:val="ro-RO"/>
        </w:rPr>
      </w:pPr>
    </w:p>
    <w:p w14:paraId="2EE74AB4" w14:textId="77777777" w:rsidR="006C51BF" w:rsidRPr="00853E55" w:rsidRDefault="006C51BF" w:rsidP="00853E55"/>
    <w:sectPr w:rsidR="006C51BF" w:rsidRPr="00853E55" w:rsidSect="00A30489">
      <w:headerReference w:type="default" r:id="rId29"/>
      <w:footerReference w:type="even" r:id="rId30"/>
      <w:footerReference w:type="default" r:id="rId31"/>
      <w:headerReference w:type="first" r:id="rId32"/>
      <w:footerReference w:type="first" r:id="rId33"/>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2B6A7" w14:textId="77777777" w:rsidR="005E1508" w:rsidRDefault="005E1508" w:rsidP="006D05CA">
      <w:r>
        <w:separator/>
      </w:r>
    </w:p>
  </w:endnote>
  <w:endnote w:type="continuationSeparator" w:id="0">
    <w:p w14:paraId="13DB71BD" w14:textId="77777777" w:rsidR="005E1508" w:rsidRDefault="005E1508"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EndPr>
      <w:rPr>
        <w:rStyle w:val="PageNumber"/>
      </w:rPr>
    </w:sdtEnd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45B78" w14:textId="77777777" w:rsidR="005E1508" w:rsidRDefault="005E1508" w:rsidP="006D05CA">
      <w:r>
        <w:separator/>
      </w:r>
    </w:p>
  </w:footnote>
  <w:footnote w:type="continuationSeparator" w:id="0">
    <w:p w14:paraId="6371D2CD" w14:textId="77777777" w:rsidR="005E1508" w:rsidRDefault="005E1508" w:rsidP="006D05CA">
      <w:r>
        <w:continuationSeparator/>
      </w:r>
    </w:p>
  </w:footnote>
  <w:footnote w:id="1">
    <w:p w14:paraId="02394B0E" w14:textId="77777777" w:rsidR="000B6E6B" w:rsidRPr="004A37B9" w:rsidRDefault="000B6E6B" w:rsidP="000B6E6B">
      <w:pPr>
        <w:pStyle w:val="FootnoteText"/>
        <w:jc w:val="both"/>
        <w:rPr>
          <w:lang w:val="ro-RO"/>
        </w:rPr>
      </w:pPr>
      <w:r w:rsidRPr="004A37B9">
        <w:rPr>
          <w:rStyle w:val="FootnoteReference"/>
          <w:lang w:val="ro-RO"/>
        </w:rPr>
        <w:footnoteRef/>
      </w:r>
      <w:r w:rsidRPr="004A37B9">
        <w:rPr>
          <w:lang w:val="ro-RO"/>
        </w:rPr>
        <w:t xml:space="preserve"> Sondaj de opinie reprezentativ pentru populația adultă neinstituționalizată a României, realizat pe un eșantion de 10</w:t>
      </w:r>
      <w:r>
        <w:rPr>
          <w:lang w:val="ro-RO"/>
        </w:rPr>
        <w:t>00</w:t>
      </w:r>
      <w:r w:rsidRPr="004A37B9">
        <w:rPr>
          <w:lang w:val="ro-RO"/>
        </w:rPr>
        <w:t xml:space="preserve"> persoane, în perioada </w:t>
      </w:r>
      <w:r>
        <w:rPr>
          <w:lang w:val="ro-RO"/>
        </w:rPr>
        <w:t>18 august - 3 septembrie</w:t>
      </w:r>
      <w:r w:rsidRPr="004A37B9">
        <w:rPr>
          <w:lang w:val="ro-RO"/>
        </w:rPr>
        <w:t xml:space="preserve"> 2021. Eșantion stratificat </w:t>
      </w:r>
      <w:proofErr w:type="spellStart"/>
      <w:r w:rsidRPr="004A37B9">
        <w:rPr>
          <w:lang w:val="ro-RO"/>
        </w:rPr>
        <w:t>bistadial</w:t>
      </w:r>
      <w:proofErr w:type="spellEnd"/>
      <w:r w:rsidRPr="004A37B9">
        <w:rPr>
          <w:lang w:val="ro-RO"/>
        </w:rPr>
        <w:t xml:space="preserve"> cu selecție probabilistică a persoanelor. Datele au fost culese prin interviuri telefonice (</w:t>
      </w:r>
      <w:proofErr w:type="spellStart"/>
      <w:r w:rsidRPr="004A37B9">
        <w:rPr>
          <w:lang w:val="ro-RO"/>
        </w:rPr>
        <w:t>CATI</w:t>
      </w:r>
      <w:proofErr w:type="spellEnd"/>
      <w:r w:rsidRPr="004A37B9">
        <w:rPr>
          <w:lang w:val="ro-RO"/>
        </w:rPr>
        <w:t xml:space="preserve">). Eroarea maximă de eșantionare, la un nivel de 95%, este de </w:t>
      </w:r>
      <w:r w:rsidRPr="004A37B9">
        <w:rPr>
          <w:lang w:val="ro-RO"/>
        </w:rPr>
        <w:sym w:font="Symbol" w:char="F0B1"/>
      </w:r>
      <w:r w:rsidRPr="004A37B9">
        <w:rPr>
          <w:lang w:val="ro-RO"/>
        </w:rPr>
        <w:t xml:space="preserve"> 3,2%. S-a realizat ponderarea proporțională iterativă (</w:t>
      </w:r>
      <w:proofErr w:type="spellStart"/>
      <w:r w:rsidRPr="004A37B9">
        <w:rPr>
          <w:lang w:val="ro-RO"/>
        </w:rPr>
        <w:t>Raking</w:t>
      </w:r>
      <w:proofErr w:type="spellEnd"/>
      <w:r w:rsidRPr="004A37B9">
        <w:rPr>
          <w:lang w:val="ro-RO"/>
        </w:rPr>
        <w:t>/</w:t>
      </w:r>
      <w:proofErr w:type="spellStart"/>
      <w:r w:rsidRPr="004A37B9">
        <w:rPr>
          <w:lang w:val="ro-RO"/>
        </w:rPr>
        <w:t>Rim</w:t>
      </w:r>
      <w:proofErr w:type="spellEnd"/>
      <w:r w:rsidRPr="004A37B9">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6B010D5C" w14:textId="77777777" w:rsidR="000B6E6B" w:rsidRPr="00AB4ACD" w:rsidRDefault="000B6E6B" w:rsidP="000B6E6B">
      <w:pPr>
        <w:pStyle w:val="FootnoteText"/>
        <w:jc w:val="both"/>
        <w:rPr>
          <w:lang w:val="ro-RO"/>
        </w:rPr>
      </w:pPr>
      <w:r w:rsidRPr="00AB4ACD">
        <w:rPr>
          <w:rStyle w:val="FootnoteReference"/>
          <w:lang w:val="ro-RO"/>
        </w:rPr>
        <w:footnoteRef/>
      </w:r>
      <w:r w:rsidRPr="00AB4ACD">
        <w:rPr>
          <w:lang w:val="ro-RO"/>
        </w:rPr>
        <w:t xml:space="preserve"> </w:t>
      </w:r>
      <w:r w:rsidRPr="00AB4ACD">
        <w:rPr>
          <w:lang w:val="ro-RO"/>
        </w:rPr>
        <w:t xml:space="preserve">Sondaj de opinie reprezentativ pentru populația adultă neinstituționalizată a României, realizat pe un eșantion de 1,018 persoane, în perioada 18 mai – 18 iunie 2020. Eșantion stratificat </w:t>
      </w:r>
      <w:proofErr w:type="spellStart"/>
      <w:r w:rsidRPr="00AB4ACD">
        <w:rPr>
          <w:lang w:val="ro-RO"/>
        </w:rPr>
        <w:t>bistadial</w:t>
      </w:r>
      <w:proofErr w:type="spellEnd"/>
      <w:r w:rsidRPr="00AB4ACD">
        <w:rPr>
          <w:lang w:val="ro-RO"/>
        </w:rPr>
        <w:t xml:space="preserve"> cu selecție probabilistică a persoanelor. Datele au fost culese prin interviuri telefonice (</w:t>
      </w:r>
      <w:proofErr w:type="spellStart"/>
      <w:r w:rsidRPr="00AB4ACD">
        <w:rPr>
          <w:lang w:val="ro-RO"/>
        </w:rPr>
        <w:t>CATI</w:t>
      </w:r>
      <w:proofErr w:type="spellEnd"/>
      <w:r w:rsidRPr="00AB4ACD">
        <w:rPr>
          <w:lang w:val="ro-RO"/>
        </w:rPr>
        <w:t xml:space="preserve">). Eroarea maximă de eșantionare, la un nivel de 95%, este de </w:t>
      </w:r>
      <w:r w:rsidRPr="00AB4ACD">
        <w:rPr>
          <w:lang w:val="ro-RO"/>
        </w:rPr>
        <w:sym w:font="Symbol" w:char="F0B1"/>
      </w:r>
      <w:r w:rsidRPr="00AB4ACD">
        <w:rPr>
          <w:lang w:val="ro-RO"/>
        </w:rPr>
        <w:t xml:space="preserve"> 3,2%. S-a realizat ponderarea proporțională iterativă (</w:t>
      </w:r>
      <w:proofErr w:type="spellStart"/>
      <w:r w:rsidRPr="00AB4ACD">
        <w:rPr>
          <w:lang w:val="ro-RO"/>
        </w:rPr>
        <w:t>Raking</w:t>
      </w:r>
      <w:proofErr w:type="spellEnd"/>
      <w:r w:rsidRPr="00AB4ACD">
        <w:rPr>
          <w:lang w:val="ro-RO"/>
        </w:rPr>
        <w:t>/</w:t>
      </w:r>
      <w:proofErr w:type="spellStart"/>
      <w:r w:rsidRPr="00AB4ACD">
        <w:rPr>
          <w:lang w:val="ro-RO"/>
        </w:rPr>
        <w:t>Rim</w:t>
      </w:r>
      <w:proofErr w:type="spellEnd"/>
      <w:r w:rsidRPr="00AB4ACD">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3">
    <w:p w14:paraId="226A61E3" w14:textId="77777777" w:rsidR="000B6E6B" w:rsidRPr="00AB4ACD" w:rsidRDefault="000B6E6B" w:rsidP="000B6E6B">
      <w:pPr>
        <w:pStyle w:val="FootnoteText"/>
        <w:jc w:val="both"/>
        <w:rPr>
          <w:lang w:val="ro-RO"/>
        </w:rPr>
      </w:pPr>
      <w:r w:rsidRPr="00AB4ACD">
        <w:rPr>
          <w:rStyle w:val="FootnoteReference"/>
          <w:lang w:val="ro-RO"/>
        </w:rPr>
        <w:footnoteRef/>
      </w:r>
      <w:r w:rsidRPr="00AB4ACD">
        <w:rPr>
          <w:lang w:val="ro-RO"/>
        </w:rPr>
        <w:t xml:space="preserve"> </w:t>
      </w:r>
      <w:r w:rsidRPr="00AB4ACD">
        <w:rPr>
          <w:lang w:val="ro-RO"/>
        </w:rPr>
        <w:t xml:space="preserve">Sondaj de opinie reprezentativ pentru populația adultă neinstituționalizată a României, realizat pe un eșantion de 1,008 persoane, în perioada 19 iunie – 29 iulie 2020. Eșantion stratificat </w:t>
      </w:r>
      <w:proofErr w:type="spellStart"/>
      <w:r w:rsidRPr="00AB4ACD">
        <w:rPr>
          <w:lang w:val="ro-RO"/>
        </w:rPr>
        <w:t>bistadial</w:t>
      </w:r>
      <w:proofErr w:type="spellEnd"/>
      <w:r w:rsidRPr="00AB4ACD">
        <w:rPr>
          <w:lang w:val="ro-RO"/>
        </w:rPr>
        <w:t xml:space="preserve"> cu selecție probabilistică a persoanelor. Datele au fost culese prin interviuri telefonice (</w:t>
      </w:r>
      <w:proofErr w:type="spellStart"/>
      <w:r w:rsidRPr="00AB4ACD">
        <w:rPr>
          <w:lang w:val="ro-RO"/>
        </w:rPr>
        <w:t>CATI</w:t>
      </w:r>
      <w:proofErr w:type="spellEnd"/>
      <w:r w:rsidRPr="00AB4ACD">
        <w:rPr>
          <w:lang w:val="ro-RO"/>
        </w:rPr>
        <w:t xml:space="preserve">). Eroarea maximă de eșantionare, la un nivel de 95%, este de </w:t>
      </w:r>
      <w:r w:rsidRPr="00AB4ACD">
        <w:rPr>
          <w:lang w:val="ro-RO"/>
        </w:rPr>
        <w:sym w:font="Symbol" w:char="F0B1"/>
      </w:r>
      <w:r w:rsidRPr="00AB4ACD">
        <w:rPr>
          <w:lang w:val="ro-RO"/>
        </w:rPr>
        <w:t xml:space="preserve"> 3,2%. S-a realizat ponderarea proporțională iterativă (</w:t>
      </w:r>
      <w:proofErr w:type="spellStart"/>
      <w:r w:rsidRPr="00AB4ACD">
        <w:rPr>
          <w:lang w:val="ro-RO"/>
        </w:rPr>
        <w:t>Raking</w:t>
      </w:r>
      <w:proofErr w:type="spellEnd"/>
      <w:r w:rsidRPr="00AB4ACD">
        <w:rPr>
          <w:lang w:val="ro-RO"/>
        </w:rPr>
        <w:t>/</w:t>
      </w:r>
      <w:proofErr w:type="spellStart"/>
      <w:r w:rsidRPr="00AB4ACD">
        <w:rPr>
          <w:lang w:val="ro-RO"/>
        </w:rPr>
        <w:t>Rim</w:t>
      </w:r>
      <w:proofErr w:type="spellEnd"/>
      <w:r w:rsidRPr="00AB4ACD">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4">
    <w:p w14:paraId="6639F563" w14:textId="77777777" w:rsidR="000B6E6B" w:rsidRPr="00614C12" w:rsidRDefault="000B6E6B" w:rsidP="000B6E6B">
      <w:pPr>
        <w:pStyle w:val="FootnoteText"/>
        <w:rPr>
          <w:lang w:val="ro-RO"/>
        </w:rPr>
      </w:pPr>
      <w:r w:rsidRPr="00AB4ACD">
        <w:rPr>
          <w:rStyle w:val="FootnoteReference"/>
          <w:lang w:val="ro-RO"/>
        </w:rPr>
        <w:footnoteRef/>
      </w:r>
      <w:r w:rsidRPr="00AB4ACD">
        <w:rPr>
          <w:lang w:val="ro-RO"/>
        </w:rPr>
        <w:t xml:space="preserve"> </w:t>
      </w:r>
      <w:hyperlink r:id="rId1" w:history="1">
        <w:r w:rsidRPr="00AB4ACD">
          <w:rPr>
            <w:rStyle w:val="Hyperlink"/>
            <w:lang w:val="ro-RO"/>
          </w:rPr>
          <w:t>https://ec.europa.eu/eurostat/databrowser/view/sdg_01_10/default/table?lang=en</w:t>
        </w:r>
      </w:hyperlink>
      <w:r w:rsidRPr="00AB4ACD">
        <w:rPr>
          <w:lang w:val="ro-RO"/>
        </w:rPr>
        <w:t xml:space="preserve"> (Accesat: 31/03/2022).</w:t>
      </w:r>
    </w:p>
  </w:footnote>
  <w:footnote w:id="5">
    <w:p w14:paraId="5887D272" w14:textId="77777777" w:rsidR="000B6E6B" w:rsidRPr="00AB4ACD" w:rsidRDefault="000B6E6B" w:rsidP="000B6E6B">
      <w:pPr>
        <w:pStyle w:val="FootnoteText"/>
        <w:rPr>
          <w:lang w:val="ro-RO"/>
        </w:rPr>
      </w:pPr>
      <w:r w:rsidRPr="00AB4ACD">
        <w:rPr>
          <w:rStyle w:val="FootnoteReference"/>
          <w:lang w:val="ro-RO"/>
        </w:rPr>
        <w:footnoteRef/>
      </w:r>
      <w:r w:rsidRPr="00AB4ACD">
        <w:rPr>
          <w:lang w:val="ro-RO"/>
        </w:rPr>
        <w:t xml:space="preserve"> </w:t>
      </w:r>
      <w:hyperlink r:id="rId2" w:history="1">
        <w:r w:rsidRPr="00AB4ACD">
          <w:rPr>
            <w:rStyle w:val="Hyperlink"/>
            <w:lang w:val="ro-RO"/>
          </w:rPr>
          <w:t>https://ec.europa.eu/eurostat/databrowser/view/sdg_01_10a/default/table?lang=en</w:t>
        </w:r>
      </w:hyperlink>
      <w:r w:rsidRPr="00AB4ACD">
        <w:rPr>
          <w:lang w:val="ro-RO"/>
        </w:rPr>
        <w:t xml:space="preserve"> (Accesat: 31/03/2022).</w:t>
      </w:r>
    </w:p>
  </w:footnote>
  <w:footnote w:id="6">
    <w:p w14:paraId="6DA14670" w14:textId="77777777" w:rsidR="000B6E6B" w:rsidRPr="00AB4ACD" w:rsidRDefault="000B6E6B" w:rsidP="000B6E6B">
      <w:pPr>
        <w:pStyle w:val="FootnoteText"/>
        <w:rPr>
          <w:lang w:val="ro-RO"/>
        </w:rPr>
      </w:pPr>
      <w:r w:rsidRPr="00AB4ACD">
        <w:rPr>
          <w:rStyle w:val="FootnoteReference"/>
          <w:lang w:val="ro-RO"/>
        </w:rPr>
        <w:footnoteRef/>
      </w:r>
      <w:r w:rsidRPr="00AB4ACD">
        <w:rPr>
          <w:lang w:val="ro-RO"/>
        </w:rPr>
        <w:t xml:space="preserve"> </w:t>
      </w:r>
      <w:hyperlink r:id="rId3" w:history="1">
        <w:r w:rsidRPr="00AB4ACD">
          <w:rPr>
            <w:rStyle w:val="Hyperlink"/>
            <w:lang w:val="ro-RO"/>
          </w:rPr>
          <w:t>https://ec.europa.eu/eurostat/databrowser/view/ilc_peps01/default/table?lang=en</w:t>
        </w:r>
      </w:hyperlink>
      <w:r w:rsidRPr="00AB4ACD">
        <w:rPr>
          <w:lang w:val="ro-RO"/>
        </w:rPr>
        <w:t xml:space="preserve"> (Accesat: 31/02/2022).</w:t>
      </w:r>
    </w:p>
  </w:footnote>
  <w:footnote w:id="7">
    <w:p w14:paraId="5F182D86" w14:textId="77777777" w:rsidR="000B6E6B" w:rsidRPr="00AB4ACD" w:rsidRDefault="000B6E6B" w:rsidP="000B6E6B">
      <w:pPr>
        <w:pStyle w:val="FootnoteText"/>
        <w:rPr>
          <w:lang w:val="ro-RO"/>
        </w:rPr>
      </w:pPr>
      <w:r w:rsidRPr="00AB4ACD">
        <w:rPr>
          <w:rStyle w:val="FootnoteReference"/>
          <w:lang w:val="ro-RO"/>
        </w:rPr>
        <w:footnoteRef/>
      </w:r>
      <w:r w:rsidRPr="00AB4ACD">
        <w:rPr>
          <w:lang w:val="ro-RO"/>
        </w:rPr>
        <w:t xml:space="preserve"> </w:t>
      </w:r>
      <w:hyperlink r:id="rId4" w:history="1">
        <w:r w:rsidRPr="00AB4ACD">
          <w:rPr>
            <w:rStyle w:val="Hyperlink"/>
            <w:lang w:val="ro-RO"/>
          </w:rPr>
          <w:t>https://ec.europa.eu/eurostat/databrowser/view/ilc_peps01/default/table?lang=en</w:t>
        </w:r>
      </w:hyperlink>
      <w:r w:rsidRPr="00AB4ACD">
        <w:rPr>
          <w:lang w:val="ro-RO"/>
        </w:rPr>
        <w:t xml:space="preserve"> (Accesat: 31/03/2022).</w:t>
      </w:r>
    </w:p>
  </w:footnote>
  <w:footnote w:id="8">
    <w:p w14:paraId="3D974AD1" w14:textId="77777777" w:rsidR="000B6E6B" w:rsidRPr="00AB4ACD" w:rsidRDefault="000B6E6B" w:rsidP="000B6E6B">
      <w:pPr>
        <w:pStyle w:val="FootnoteText"/>
        <w:rPr>
          <w:lang w:val="ro-RO"/>
        </w:rPr>
      </w:pPr>
      <w:r w:rsidRPr="00AB4ACD">
        <w:rPr>
          <w:rStyle w:val="FootnoteReference"/>
          <w:lang w:val="ro-RO"/>
        </w:rPr>
        <w:footnoteRef/>
      </w:r>
      <w:r w:rsidRPr="00AB4ACD">
        <w:rPr>
          <w:lang w:val="ro-RO"/>
        </w:rPr>
        <w:t xml:space="preserve"> </w:t>
      </w:r>
      <w:hyperlink r:id="rId5" w:history="1">
        <w:r w:rsidRPr="00AB4ACD">
          <w:rPr>
            <w:rStyle w:val="Hyperlink"/>
            <w:lang w:val="ro-RO"/>
          </w:rPr>
          <w:t>https://ec.europa.eu/eurostat/databrowser/view/sdg_01_20a/default/table?lang=en</w:t>
        </w:r>
      </w:hyperlink>
      <w:r w:rsidRPr="00AB4ACD">
        <w:rPr>
          <w:lang w:val="ro-RO"/>
        </w:rPr>
        <w:t xml:space="preserve"> (Accesat: 31/03/2022).</w:t>
      </w:r>
    </w:p>
  </w:footnote>
  <w:footnote w:id="9">
    <w:p w14:paraId="701E054C" w14:textId="77777777" w:rsidR="000B6E6B" w:rsidRPr="007D16DE" w:rsidRDefault="000B6E6B" w:rsidP="000B6E6B">
      <w:pPr>
        <w:pStyle w:val="FootnoteText"/>
        <w:rPr>
          <w:lang w:val="ro-RO"/>
        </w:rPr>
      </w:pPr>
      <w:r w:rsidRPr="00AB4ACD">
        <w:rPr>
          <w:rStyle w:val="FootnoteReference"/>
          <w:lang w:val="ro-RO"/>
        </w:rPr>
        <w:footnoteRef/>
      </w:r>
      <w:r w:rsidRPr="00AB4ACD">
        <w:rPr>
          <w:lang w:val="ro-RO"/>
        </w:rPr>
        <w:t xml:space="preserve"> </w:t>
      </w:r>
      <w:hyperlink r:id="rId6" w:history="1">
        <w:r w:rsidRPr="00AB4ACD">
          <w:rPr>
            <w:rStyle w:val="Hyperlink"/>
            <w:lang w:val="ro-RO"/>
          </w:rPr>
          <w:t>https://ec.europa.eu/eurostat/databrowser/view/sdg_01_30/default/table?lang=en</w:t>
        </w:r>
      </w:hyperlink>
      <w:r w:rsidRPr="00AB4ACD">
        <w:rPr>
          <w:lang w:val="ro-RO"/>
        </w:rPr>
        <w:t xml:space="preserve"> (Accesat: 31/03/2022).</w:t>
      </w:r>
    </w:p>
  </w:footnote>
  <w:footnote w:id="10">
    <w:p w14:paraId="4ABE187D" w14:textId="77777777" w:rsidR="000B6E6B" w:rsidRPr="00AB4ACD" w:rsidRDefault="000B6E6B" w:rsidP="000B6E6B">
      <w:pPr>
        <w:pStyle w:val="FootnoteText"/>
        <w:rPr>
          <w:lang w:val="ro-RO"/>
        </w:rPr>
      </w:pPr>
      <w:r w:rsidRPr="00AB4ACD">
        <w:rPr>
          <w:rStyle w:val="FootnoteReference"/>
          <w:lang w:val="ro-RO"/>
        </w:rPr>
        <w:footnoteRef/>
      </w:r>
      <w:r w:rsidRPr="00AB4ACD">
        <w:rPr>
          <w:lang w:val="ro-RO"/>
        </w:rPr>
        <w:t xml:space="preserve"> </w:t>
      </w:r>
      <w:hyperlink r:id="rId7" w:history="1">
        <w:r w:rsidRPr="00AB4ACD">
          <w:rPr>
            <w:rStyle w:val="Hyperlink"/>
            <w:lang w:val="ro-RO"/>
          </w:rPr>
          <w:t>https://ec.europa.eu/eurostat/databrowser/view/sdg_01_40/default/table?lang=en</w:t>
        </w:r>
      </w:hyperlink>
      <w:r w:rsidRPr="00AB4ACD">
        <w:rPr>
          <w:lang w:val="ro-RO"/>
        </w:rPr>
        <w:t xml:space="preserve"> (Accesat: 31/03/2022).</w:t>
      </w:r>
    </w:p>
  </w:footnote>
  <w:footnote w:id="11">
    <w:p w14:paraId="79BE5231" w14:textId="77777777" w:rsidR="000B6E6B" w:rsidRPr="0040556B" w:rsidRDefault="000B6E6B" w:rsidP="000B6E6B">
      <w:pPr>
        <w:pStyle w:val="FootnoteText"/>
        <w:rPr>
          <w:lang w:val="ro-RO"/>
        </w:rPr>
      </w:pPr>
      <w:r w:rsidRPr="00AB4ACD">
        <w:rPr>
          <w:rStyle w:val="FootnoteReference"/>
          <w:lang w:val="ro-RO"/>
        </w:rPr>
        <w:footnoteRef/>
      </w:r>
      <w:r w:rsidRPr="00AB4ACD">
        <w:rPr>
          <w:lang w:val="ro-RO"/>
        </w:rPr>
        <w:t xml:space="preserve"> </w:t>
      </w:r>
      <w:hyperlink r:id="rId8" w:history="1">
        <w:r w:rsidRPr="00AB4ACD">
          <w:rPr>
            <w:rStyle w:val="Hyperlink"/>
            <w:lang w:val="ro-RO"/>
          </w:rPr>
          <w:t>https://ec.europa.eu/eurostat/databrowser/view/sdg_01_41/default/table?lang=en</w:t>
        </w:r>
      </w:hyperlink>
      <w:r w:rsidRPr="00AB4ACD">
        <w:rPr>
          <w:lang w:val="ro-RO"/>
        </w:rPr>
        <w:t xml:space="preserve"> (Accesat: 31/03/2022).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535391312">
    <w:abstractNumId w:val="1"/>
  </w:num>
  <w:num w:numId="2" w16cid:durableId="932280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B6E6B"/>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4108"/>
    <w:rsid w:val="00236D1E"/>
    <w:rsid w:val="00243F87"/>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1508"/>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eg"/><Relationship Id="rId1" Type="http://schemas.openxmlformats.org/officeDocument/2006/relationships/image" Target="media/image25.png"/><Relationship Id="rId4" Type="http://schemas.openxmlformats.org/officeDocument/2006/relationships/image" Target="media/image28.png"/></Relationships>
</file>

<file path=word/_rels/footer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eg"/><Relationship Id="rId1" Type="http://schemas.openxmlformats.org/officeDocument/2006/relationships/image" Target="media/image25.png"/><Relationship Id="rId4"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sdg_01_41/default/table?lang=en" TargetMode="External"/><Relationship Id="rId3" Type="http://schemas.openxmlformats.org/officeDocument/2006/relationships/hyperlink" Target="https://ec.europa.eu/eurostat/databrowser/view/ilc_peps01/default/table?lang=en" TargetMode="External"/><Relationship Id="rId7" Type="http://schemas.openxmlformats.org/officeDocument/2006/relationships/hyperlink" Target="https://ec.europa.eu/eurostat/databrowser/view/sdg_01_40/default/table?lang=en" TargetMode="External"/><Relationship Id="rId2" Type="http://schemas.openxmlformats.org/officeDocument/2006/relationships/hyperlink" Target="https://ec.europa.eu/eurostat/databrowser/view/sdg_01_10a/default/table?lang=en" TargetMode="External"/><Relationship Id="rId1" Type="http://schemas.openxmlformats.org/officeDocument/2006/relationships/hyperlink" Target="https://ec.europa.eu/eurostat/databrowser/view/sdg_01_10/default/table?lang=en" TargetMode="External"/><Relationship Id="rId6" Type="http://schemas.openxmlformats.org/officeDocument/2006/relationships/hyperlink" Target="https://ec.europa.eu/eurostat/databrowser/view/sdg_01_30/default/table?lang=en" TargetMode="External"/><Relationship Id="rId5" Type="http://schemas.openxmlformats.org/officeDocument/2006/relationships/hyperlink" Target="https://ec.europa.eu/eurostat/databrowser/view/sdg_01_20a/default/table?lang=en" TargetMode="External"/><Relationship Id="rId4" Type="http://schemas.openxmlformats.org/officeDocument/2006/relationships/hyperlink" Target="https://ec.europa.eu/eurostat/databrowser/view/ilc_peps01/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33</Pages>
  <Words>4493</Words>
  <Characters>26064</Characters>
  <Application>Microsoft Office Word</Application>
  <DocSecurity>0</DocSecurity>
  <Lines>217</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2022-04-20T09:27:00Z</dcterms:created>
  <dcterms:modified xsi:type="dcterms:W3CDTF">2022-04-20T09:27:00Z</dcterms:modified>
</cp:coreProperties>
</file>