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FBE6E" w14:textId="765EC2B8" w:rsidR="00CF163B" w:rsidRPr="002E66EA" w:rsidRDefault="00CF163B" w:rsidP="00363B7A">
      <w:pPr>
        <w:jc w:val="both"/>
        <w:rPr>
          <w:lang w:val="ro-RO"/>
        </w:rPr>
      </w:pPr>
    </w:p>
    <w:p w14:paraId="7585CDF2" w14:textId="77777777" w:rsidR="007F750B" w:rsidRPr="009141EB" w:rsidRDefault="007F750B" w:rsidP="007F750B">
      <w:pPr>
        <w:widowControl w:val="0"/>
        <w:spacing w:line="360" w:lineRule="auto"/>
        <w:jc w:val="center"/>
        <w:rPr>
          <w:rFonts w:ascii="Calibri" w:hAnsi="Calibri"/>
          <w:bCs/>
          <w:sz w:val="32"/>
          <w:szCs w:val="32"/>
          <w:lang w:val="ro-RO" w:eastAsia="ru-RU"/>
        </w:rPr>
      </w:pPr>
      <w:r w:rsidRPr="009141EB">
        <w:rPr>
          <w:rFonts w:ascii="Calibri" w:hAnsi="Calibri"/>
          <w:bCs/>
          <w:sz w:val="32"/>
          <w:szCs w:val="32"/>
          <w:lang w:val="ro-RO" w:eastAsia="ru-RU"/>
        </w:rPr>
        <w:t>“R o m â n i a   D u r a b i l ă” (S I P O C A   6 1 3 )</w:t>
      </w:r>
    </w:p>
    <w:p w14:paraId="293AABCF" w14:textId="77777777" w:rsidR="007F750B" w:rsidRPr="008371CF" w:rsidRDefault="007F750B" w:rsidP="007F750B">
      <w:pPr>
        <w:widowControl w:val="0"/>
        <w:spacing w:line="360" w:lineRule="auto"/>
        <w:jc w:val="center"/>
        <w:rPr>
          <w:rFonts w:ascii="Calibri" w:hAnsi="Calibri"/>
          <w:b/>
          <w:sz w:val="32"/>
          <w:szCs w:val="32"/>
          <w:lang w:val="ro-RO" w:eastAsia="ru-RU"/>
        </w:rPr>
      </w:pPr>
      <w:r w:rsidRPr="008371CF">
        <w:rPr>
          <w:rFonts w:ascii="Calibri" w:hAnsi="Calibri"/>
          <w:b/>
          <w:sz w:val="32"/>
          <w:szCs w:val="32"/>
          <w:lang w:val="ro-RO" w:eastAsia="ru-RU"/>
        </w:rPr>
        <w:t>Analiză</w:t>
      </w:r>
    </w:p>
    <w:p w14:paraId="4ADDF772" w14:textId="5FE032ED" w:rsidR="007F750B" w:rsidRPr="009141EB" w:rsidRDefault="007F750B" w:rsidP="007F750B">
      <w:pPr>
        <w:spacing w:line="360" w:lineRule="auto"/>
        <w:jc w:val="center"/>
        <w:rPr>
          <w:rFonts w:ascii="Calibri" w:hAnsi="Calibri"/>
          <w:b/>
          <w:bCs/>
          <w:sz w:val="32"/>
          <w:szCs w:val="32"/>
          <w:lang w:val="ro-RO"/>
        </w:rPr>
      </w:pPr>
      <w:r w:rsidRPr="009141EB">
        <w:rPr>
          <w:rFonts w:ascii="Calibri" w:hAnsi="Calibri"/>
          <w:b/>
          <w:bCs/>
          <w:sz w:val="32"/>
          <w:szCs w:val="32"/>
          <w:lang w:val="ro-RO"/>
        </w:rPr>
        <w:t>“</w:t>
      </w:r>
      <w:r w:rsidRPr="007F750B">
        <w:t xml:space="preserve"> </w:t>
      </w:r>
      <w:r w:rsidRPr="007F750B">
        <w:rPr>
          <w:rFonts w:ascii="Calibri" w:hAnsi="Calibri"/>
          <w:b/>
          <w:bCs/>
          <w:sz w:val="32"/>
          <w:szCs w:val="32"/>
          <w:lang w:val="ro-RO"/>
        </w:rPr>
        <w:t>Determinanți economici și socio-demografici ai evaluării fenomenului educațional în România</w:t>
      </w:r>
      <w:r>
        <w:rPr>
          <w:rFonts w:ascii="Calibri" w:hAnsi="Calibri"/>
          <w:b/>
          <w:bCs/>
          <w:sz w:val="32"/>
          <w:szCs w:val="32"/>
          <w:lang w:val="ro-RO"/>
        </w:rPr>
        <w:t>. Ce spun datele obiective și subiective</w:t>
      </w:r>
      <w:r w:rsidRPr="009141EB">
        <w:rPr>
          <w:rFonts w:ascii="Calibri" w:hAnsi="Calibri"/>
          <w:b/>
          <w:bCs/>
          <w:sz w:val="32"/>
          <w:szCs w:val="32"/>
          <w:lang w:val="ro-RO"/>
        </w:rPr>
        <w:t>”</w:t>
      </w:r>
    </w:p>
    <w:p w14:paraId="406AA2B0" w14:textId="77777777" w:rsidR="007F750B" w:rsidRPr="009141EB" w:rsidRDefault="007F750B" w:rsidP="007F750B">
      <w:pPr>
        <w:spacing w:line="360" w:lineRule="auto"/>
        <w:jc w:val="center"/>
        <w:rPr>
          <w:rFonts w:ascii="Calibri" w:hAnsi="Calibri"/>
          <w:b/>
          <w:bCs/>
          <w:lang w:val="ro-RO"/>
        </w:rPr>
      </w:pPr>
    </w:p>
    <w:p w14:paraId="55EFFE59" w14:textId="52E7C336" w:rsidR="007F750B" w:rsidRPr="009141EB" w:rsidRDefault="007F750B" w:rsidP="007F750B">
      <w:pPr>
        <w:widowControl w:val="0"/>
        <w:spacing w:line="360" w:lineRule="auto"/>
        <w:jc w:val="center"/>
        <w:rPr>
          <w:rFonts w:ascii="Calibri" w:hAnsi="Calibri"/>
          <w:bCs/>
          <w:sz w:val="32"/>
          <w:szCs w:val="40"/>
          <w:lang w:val="ro-RO" w:eastAsia="ru-RU"/>
        </w:rPr>
      </w:pPr>
      <w:r w:rsidRPr="009141EB">
        <w:rPr>
          <w:rFonts w:ascii="Calibri" w:hAnsi="Calibri"/>
          <w:bCs/>
          <w:sz w:val="32"/>
          <w:szCs w:val="40"/>
          <w:lang w:val="ro-RO" w:eastAsia="ru-RU"/>
        </w:rPr>
        <w:t>RD0</w:t>
      </w:r>
      <w:r w:rsidR="00EE434A">
        <w:rPr>
          <w:rFonts w:ascii="Calibri" w:hAnsi="Calibri"/>
          <w:bCs/>
          <w:sz w:val="32"/>
          <w:szCs w:val="40"/>
          <w:lang w:val="ro-RO" w:eastAsia="ru-RU"/>
        </w:rPr>
        <w:t>9</w:t>
      </w:r>
      <w:r w:rsidRPr="009141EB">
        <w:rPr>
          <w:rFonts w:ascii="Calibri" w:hAnsi="Calibri"/>
          <w:bCs/>
          <w:sz w:val="32"/>
          <w:szCs w:val="40"/>
          <w:lang w:val="ro-RO" w:eastAsia="ru-RU"/>
        </w:rPr>
        <w:t xml:space="preserve"> (</w:t>
      </w:r>
      <w:r w:rsidR="00EE434A">
        <w:rPr>
          <w:rFonts w:ascii="Calibri" w:hAnsi="Calibri"/>
          <w:bCs/>
          <w:sz w:val="32"/>
          <w:szCs w:val="40"/>
          <w:lang w:val="ro-RO" w:eastAsia="ru-RU"/>
        </w:rPr>
        <w:t>septembrie</w:t>
      </w:r>
      <w:r w:rsidRPr="009141EB">
        <w:rPr>
          <w:rFonts w:ascii="Calibri" w:hAnsi="Calibri"/>
          <w:bCs/>
          <w:sz w:val="32"/>
          <w:szCs w:val="40"/>
          <w:lang w:val="ro-RO" w:eastAsia="ru-RU"/>
        </w:rPr>
        <w:t xml:space="preserve"> – </w:t>
      </w:r>
      <w:r w:rsidR="00EE434A">
        <w:rPr>
          <w:rFonts w:ascii="Calibri" w:hAnsi="Calibri"/>
          <w:bCs/>
          <w:sz w:val="32"/>
          <w:szCs w:val="40"/>
          <w:lang w:val="ro-RO" w:eastAsia="ru-RU"/>
        </w:rPr>
        <w:t>octombrie</w:t>
      </w:r>
      <w:r w:rsidRPr="009141EB">
        <w:rPr>
          <w:rFonts w:ascii="Calibri" w:hAnsi="Calibri"/>
          <w:bCs/>
          <w:sz w:val="32"/>
          <w:szCs w:val="40"/>
          <w:lang w:val="ro-RO" w:eastAsia="ru-RU"/>
        </w:rPr>
        <w:t xml:space="preserve"> 2020)</w:t>
      </w:r>
    </w:p>
    <w:p w14:paraId="72FD6FF3" w14:textId="77777777" w:rsidR="007F750B" w:rsidRPr="009141EB" w:rsidRDefault="007F750B" w:rsidP="007F750B">
      <w:pPr>
        <w:widowControl w:val="0"/>
        <w:spacing w:line="360" w:lineRule="auto"/>
        <w:jc w:val="center"/>
        <w:rPr>
          <w:rFonts w:ascii="Calibri" w:hAnsi="Calibri"/>
          <w:bCs/>
          <w:sz w:val="32"/>
          <w:szCs w:val="40"/>
          <w:lang w:val="ro-RO" w:eastAsia="ru-RU"/>
        </w:rPr>
      </w:pPr>
      <w:r w:rsidRPr="009141EB">
        <w:rPr>
          <w:rFonts w:ascii="Calibri" w:hAnsi="Calibri"/>
          <w:bCs/>
          <w:sz w:val="32"/>
          <w:szCs w:val="40"/>
          <w:lang w:val="ro-RO" w:eastAsia="ru-RU"/>
        </w:rPr>
        <w:t>Livrabil</w:t>
      </w:r>
    </w:p>
    <w:p w14:paraId="7FBCB263" w14:textId="794C959B" w:rsidR="007F750B" w:rsidRPr="009141EB" w:rsidRDefault="007F750B" w:rsidP="007F750B">
      <w:pPr>
        <w:widowControl w:val="0"/>
        <w:spacing w:line="360" w:lineRule="auto"/>
        <w:jc w:val="center"/>
        <w:rPr>
          <w:rFonts w:ascii="Calibri" w:hAnsi="Calibri"/>
          <w:bCs/>
          <w:sz w:val="32"/>
          <w:szCs w:val="40"/>
          <w:lang w:val="ro-RO" w:eastAsia="ro-RO"/>
        </w:rPr>
      </w:pPr>
      <w:r w:rsidRPr="009141EB">
        <w:rPr>
          <w:rFonts w:ascii="Calibri" w:hAnsi="Calibri"/>
          <w:bCs/>
          <w:sz w:val="32"/>
          <w:szCs w:val="40"/>
          <w:lang w:val="ro-RO" w:eastAsia="ru-RU"/>
        </w:rPr>
        <w:t xml:space="preserve">luna </w:t>
      </w:r>
      <w:r>
        <w:rPr>
          <w:rFonts w:ascii="Calibri" w:hAnsi="Calibri"/>
          <w:bCs/>
          <w:sz w:val="32"/>
          <w:szCs w:val="40"/>
          <w:lang w:val="ro-RO" w:eastAsia="ru-RU"/>
        </w:rPr>
        <w:t>noiembrie</w:t>
      </w:r>
      <w:r w:rsidRPr="009141EB">
        <w:rPr>
          <w:rFonts w:ascii="Calibri" w:hAnsi="Calibri"/>
          <w:bCs/>
          <w:sz w:val="32"/>
          <w:szCs w:val="40"/>
          <w:lang w:val="ro-RO" w:eastAsia="ru-RU"/>
        </w:rPr>
        <w:t xml:space="preserve"> 2020</w:t>
      </w:r>
    </w:p>
    <w:p w14:paraId="05147C93" w14:textId="77777777" w:rsidR="007F750B" w:rsidRPr="009141EB" w:rsidRDefault="007F750B" w:rsidP="007F750B">
      <w:pPr>
        <w:widowControl w:val="0"/>
        <w:spacing w:line="360" w:lineRule="auto"/>
        <w:jc w:val="center"/>
        <w:rPr>
          <w:rFonts w:ascii="Calibri" w:hAnsi="Calibri"/>
          <w:lang w:val="ro-RO"/>
        </w:rPr>
      </w:pPr>
    </w:p>
    <w:p w14:paraId="7DFBC992" w14:textId="77777777" w:rsidR="007F750B" w:rsidRPr="009141EB" w:rsidRDefault="007F750B" w:rsidP="007F750B">
      <w:pPr>
        <w:widowControl w:val="0"/>
        <w:spacing w:line="360" w:lineRule="auto"/>
        <w:ind w:left="360"/>
        <w:jc w:val="both"/>
        <w:rPr>
          <w:rFonts w:ascii="Calibri" w:hAnsi="Calibri"/>
          <w:b/>
          <w:bCs/>
          <w:lang w:val="ro-RO"/>
        </w:rPr>
      </w:pPr>
      <w:r w:rsidRPr="009141EB">
        <w:rPr>
          <w:rFonts w:ascii="Calibri" w:hAnsi="Calibri"/>
          <w:b/>
          <w:bCs/>
          <w:lang w:val="ro-RO"/>
        </w:rPr>
        <w:t>ACTIVITATEA A9</w:t>
      </w:r>
    </w:p>
    <w:p w14:paraId="3F70F2C1" w14:textId="77777777" w:rsidR="007F750B" w:rsidRPr="009141EB" w:rsidRDefault="007F750B" w:rsidP="007F750B">
      <w:pPr>
        <w:widowControl w:val="0"/>
        <w:spacing w:line="360" w:lineRule="auto"/>
        <w:ind w:left="360"/>
        <w:jc w:val="both"/>
        <w:rPr>
          <w:rFonts w:ascii="Calibri" w:hAnsi="Calibri"/>
          <w:b/>
          <w:bCs/>
          <w:lang w:val="ro-RO"/>
        </w:rPr>
      </w:pPr>
      <w:r w:rsidRPr="009141EB">
        <w:rPr>
          <w:rFonts w:ascii="Calibri" w:hAnsi="Calibri"/>
          <w:b/>
          <w:bCs/>
          <w:lang w:val="ro-RO"/>
        </w:rPr>
        <w:t xml:space="preserve">Elaborarea a minim 50 de barometre de opinie periodice realizate prin </w:t>
      </w:r>
      <w:r w:rsidRPr="009141EB">
        <w:rPr>
          <w:rFonts w:ascii="Calibri" w:hAnsi="Calibri"/>
          <w:b/>
          <w:bCs/>
          <w:lang w:val="ro-RO"/>
        </w:rPr>
        <w:br/>
        <w:t xml:space="preserve">sondarea percepției publice si dezvoltarea unor module pentru analize mixte – </w:t>
      </w:r>
      <w:r w:rsidRPr="009141EB">
        <w:rPr>
          <w:rFonts w:ascii="Calibri" w:hAnsi="Calibri"/>
          <w:b/>
          <w:bCs/>
          <w:lang w:val="ro-RO"/>
        </w:rPr>
        <w:br/>
        <w:t>combinații de indicatori hard si indicatori noi</w:t>
      </w:r>
    </w:p>
    <w:p w14:paraId="6B1DB4BF" w14:textId="77777777" w:rsidR="007F750B" w:rsidRPr="009141EB" w:rsidRDefault="007F750B" w:rsidP="007F750B">
      <w:pPr>
        <w:widowControl w:val="0"/>
        <w:spacing w:line="360" w:lineRule="auto"/>
        <w:ind w:left="360"/>
        <w:rPr>
          <w:rFonts w:ascii="Calibri" w:hAnsi="Calibri"/>
          <w:bCs/>
          <w:lang w:val="ro-RO"/>
        </w:rPr>
      </w:pPr>
      <w:r w:rsidRPr="009141EB">
        <w:rPr>
          <w:rFonts w:ascii="Calibri" w:hAnsi="Calibri"/>
          <w:bCs/>
          <w:lang w:val="ro-RO"/>
        </w:rPr>
        <w:t>SUBACTIVITATEA A9.2. Elaborarea periodică a unei lucrări narative de prezentare și informare bazată pe materialele de tip flash – news.</w:t>
      </w:r>
    </w:p>
    <w:p w14:paraId="6DABED08" w14:textId="77777777" w:rsidR="007F750B" w:rsidRPr="009141EB" w:rsidRDefault="007F750B" w:rsidP="007F750B">
      <w:pPr>
        <w:widowControl w:val="0"/>
        <w:spacing w:line="360" w:lineRule="auto"/>
        <w:rPr>
          <w:rFonts w:ascii="Calibri" w:hAnsi="Calibri"/>
          <w:b/>
          <w:bCs/>
          <w:lang w:val="ro-RO"/>
        </w:rPr>
      </w:pPr>
    </w:p>
    <w:p w14:paraId="77B1509A" w14:textId="77777777" w:rsidR="007F750B" w:rsidRPr="009141EB" w:rsidRDefault="007F750B" w:rsidP="007F750B">
      <w:pPr>
        <w:widowControl w:val="0"/>
        <w:spacing w:line="360" w:lineRule="auto"/>
        <w:rPr>
          <w:rFonts w:ascii="Calibri" w:hAnsi="Calibri"/>
          <w:lang w:val="ro-RO"/>
        </w:rPr>
      </w:pPr>
      <w:r w:rsidRPr="009141EB">
        <w:rPr>
          <w:rFonts w:ascii="Calibri" w:hAnsi="Calibri"/>
          <w:b/>
          <w:bCs/>
          <w:lang w:val="ro-RO"/>
        </w:rPr>
        <w:t xml:space="preserve">Elaborat de: </w:t>
      </w:r>
      <w:r w:rsidRPr="009141EB">
        <w:rPr>
          <w:rFonts w:ascii="Calibri" w:hAnsi="Calibri"/>
          <w:lang w:val="ro-RO"/>
        </w:rPr>
        <w:t>Costin Ciobanu, Expert analiză indicatori subiectivi de tip economic</w:t>
      </w:r>
    </w:p>
    <w:p w14:paraId="686E1828" w14:textId="344E20D0" w:rsidR="007F750B" w:rsidRPr="009141EB" w:rsidRDefault="007F750B" w:rsidP="007F750B">
      <w:pPr>
        <w:widowControl w:val="0"/>
        <w:spacing w:before="120" w:after="120"/>
        <w:rPr>
          <w:rFonts w:ascii="Calibri" w:hAnsi="Calibri"/>
          <w:lang w:val="ro-RO"/>
        </w:rPr>
      </w:pPr>
      <w:r w:rsidRPr="009141EB">
        <w:rPr>
          <w:rFonts w:ascii="Calibri" w:hAnsi="Calibri"/>
          <w:lang w:val="ro-RO"/>
        </w:rPr>
        <w:t xml:space="preserve">Data: </w:t>
      </w:r>
      <w:r w:rsidRPr="009141EB">
        <w:rPr>
          <w:rFonts w:ascii="Calibri" w:hAnsi="Calibri"/>
          <w:lang w:val="ro-RO"/>
        </w:rPr>
        <w:tab/>
      </w:r>
      <w:r w:rsidRPr="009141EB">
        <w:rPr>
          <w:rFonts w:ascii="Calibri" w:hAnsi="Calibri"/>
          <w:lang w:val="ro-RO"/>
        </w:rPr>
        <w:tab/>
      </w:r>
      <w:r w:rsidRPr="009141EB">
        <w:rPr>
          <w:rFonts w:ascii="Calibri" w:hAnsi="Calibri"/>
          <w:lang w:val="ro-RO"/>
        </w:rPr>
        <w:tab/>
        <w:t>3</w:t>
      </w:r>
      <w:r>
        <w:rPr>
          <w:rFonts w:ascii="Calibri" w:hAnsi="Calibri"/>
          <w:lang w:val="ro-RO"/>
        </w:rPr>
        <w:t>0</w:t>
      </w:r>
      <w:r w:rsidRPr="009141EB">
        <w:rPr>
          <w:rFonts w:ascii="Calibri" w:hAnsi="Calibri"/>
          <w:lang w:val="ro-RO"/>
        </w:rPr>
        <w:t>/</w:t>
      </w:r>
      <w:r>
        <w:rPr>
          <w:rFonts w:ascii="Calibri" w:hAnsi="Calibri"/>
          <w:lang w:val="ro-RO"/>
        </w:rPr>
        <w:t>11</w:t>
      </w:r>
      <w:r w:rsidRPr="009141EB">
        <w:rPr>
          <w:rFonts w:ascii="Calibri" w:hAnsi="Calibri"/>
          <w:lang w:val="ro-RO"/>
        </w:rPr>
        <w:t>/2020</w:t>
      </w:r>
    </w:p>
    <w:p w14:paraId="62A1AC3E" w14:textId="77777777" w:rsidR="007F750B" w:rsidRPr="009141EB" w:rsidRDefault="007F750B" w:rsidP="007F750B">
      <w:pPr>
        <w:widowControl w:val="0"/>
        <w:spacing w:before="120" w:after="120"/>
        <w:rPr>
          <w:rFonts w:ascii="Calibri" w:hAnsi="Calibri"/>
          <w:lang w:val="ro-RO"/>
        </w:rPr>
      </w:pPr>
      <w:r w:rsidRPr="009141EB">
        <w:rPr>
          <w:rFonts w:ascii="Calibri" w:hAnsi="Calibri"/>
          <w:lang w:val="ro-RO"/>
        </w:rPr>
        <w:t xml:space="preserve">Locul de desfășurare: </w:t>
      </w:r>
      <w:r w:rsidRPr="009141EB">
        <w:rPr>
          <w:rFonts w:ascii="Calibri" w:hAnsi="Calibri"/>
          <w:lang w:val="ro-RO"/>
        </w:rPr>
        <w:tab/>
        <w:t>București</w:t>
      </w:r>
    </w:p>
    <w:p w14:paraId="6F59AE12" w14:textId="77777777" w:rsidR="007F750B" w:rsidRPr="009141EB" w:rsidRDefault="007F750B" w:rsidP="007F750B">
      <w:pPr>
        <w:widowControl w:val="0"/>
        <w:spacing w:before="120" w:after="120"/>
        <w:rPr>
          <w:rFonts w:ascii="Calibri" w:hAnsi="Calibri"/>
          <w:lang w:val="ro-RO"/>
        </w:rPr>
      </w:pPr>
    </w:p>
    <w:p w14:paraId="5E77E9CA" w14:textId="77777777" w:rsidR="007F750B" w:rsidRPr="009141EB" w:rsidRDefault="007F750B" w:rsidP="007F750B">
      <w:pPr>
        <w:widowControl w:val="0"/>
        <w:spacing w:before="120" w:after="120"/>
        <w:rPr>
          <w:rFonts w:ascii="Calibri" w:hAnsi="Calibri"/>
          <w:lang w:val="ro-RO"/>
        </w:rPr>
      </w:pPr>
      <w:r w:rsidRPr="009141EB">
        <w:rPr>
          <w:rFonts w:ascii="Calibri" w:hAnsi="Calibri"/>
          <w:lang w:val="ro-RO"/>
        </w:rPr>
        <w:t xml:space="preserve">Denumire proiect: </w:t>
      </w:r>
      <w:r w:rsidRPr="009141EB">
        <w:rPr>
          <w:rFonts w:ascii="Calibri" w:hAnsi="Calibri"/>
          <w:lang w:val="ro-RO"/>
        </w:rPr>
        <w:tab/>
        <w:t>“România durabilă” - Dezvoltarea cadrului strategic</w:t>
      </w:r>
      <w:r w:rsidRPr="009141EB">
        <w:rPr>
          <w:rFonts w:ascii="Calibri" w:hAnsi="Calibri"/>
          <w:lang w:val="ro-RO"/>
        </w:rPr>
        <w:br/>
        <w:t xml:space="preserve"> </w:t>
      </w:r>
      <w:r w:rsidRPr="009141EB">
        <w:rPr>
          <w:rFonts w:ascii="Calibri" w:hAnsi="Calibri"/>
          <w:lang w:val="ro-RO"/>
        </w:rPr>
        <w:tab/>
      </w:r>
      <w:r w:rsidRPr="009141EB">
        <w:rPr>
          <w:rFonts w:ascii="Calibri" w:hAnsi="Calibri"/>
          <w:lang w:val="ro-RO"/>
        </w:rPr>
        <w:tab/>
      </w:r>
      <w:r w:rsidRPr="009141EB">
        <w:rPr>
          <w:rFonts w:ascii="Calibri" w:hAnsi="Calibri"/>
          <w:lang w:val="ro-RO"/>
        </w:rPr>
        <w:tab/>
        <w:t xml:space="preserve">și instituțional pentru implementarea </w:t>
      </w:r>
      <w:r w:rsidRPr="009141EB">
        <w:rPr>
          <w:rFonts w:ascii="Calibri" w:hAnsi="Calibri"/>
          <w:lang w:val="ro-RO"/>
        </w:rPr>
        <w:br/>
        <w:t xml:space="preserve"> </w:t>
      </w:r>
      <w:r w:rsidRPr="009141EB">
        <w:rPr>
          <w:rFonts w:ascii="Calibri" w:hAnsi="Calibri"/>
          <w:lang w:val="ro-RO"/>
        </w:rPr>
        <w:tab/>
      </w:r>
      <w:r w:rsidRPr="009141EB">
        <w:rPr>
          <w:rFonts w:ascii="Calibri" w:hAnsi="Calibri"/>
          <w:lang w:val="ro-RO"/>
        </w:rPr>
        <w:tab/>
      </w:r>
      <w:r w:rsidRPr="009141EB">
        <w:rPr>
          <w:rFonts w:ascii="Calibri" w:hAnsi="Calibri"/>
          <w:lang w:val="ro-RO"/>
        </w:rPr>
        <w:tab/>
        <w:t>Strategiei Naționale pentru Dezvoltarea Durabilă a României 2030”</w:t>
      </w:r>
    </w:p>
    <w:p w14:paraId="3950D0F6" w14:textId="77777777" w:rsidR="007F750B" w:rsidRPr="009141EB" w:rsidRDefault="007F750B" w:rsidP="007F750B">
      <w:pPr>
        <w:widowControl w:val="0"/>
        <w:spacing w:before="120" w:after="120"/>
        <w:rPr>
          <w:rFonts w:ascii="Calibri" w:hAnsi="Calibri"/>
          <w:lang w:val="ro-RO"/>
        </w:rPr>
      </w:pPr>
      <w:r w:rsidRPr="009141EB">
        <w:rPr>
          <w:rFonts w:ascii="Calibri" w:hAnsi="Calibri"/>
          <w:lang w:val="ro-RO"/>
        </w:rPr>
        <w:t xml:space="preserve">Cod proiect: </w:t>
      </w:r>
      <w:r w:rsidRPr="009141EB">
        <w:rPr>
          <w:rFonts w:ascii="Calibri" w:hAnsi="Calibri"/>
          <w:lang w:val="ro-RO"/>
        </w:rPr>
        <w:tab/>
      </w:r>
      <w:r w:rsidRPr="009141EB">
        <w:rPr>
          <w:rFonts w:ascii="Calibri" w:hAnsi="Calibri"/>
          <w:lang w:val="ro-RO"/>
        </w:rPr>
        <w:tab/>
        <w:t>SIPOCA 613</w:t>
      </w:r>
    </w:p>
    <w:p w14:paraId="4CA954D5" w14:textId="77777777" w:rsidR="007F750B" w:rsidRDefault="007F750B" w:rsidP="00363B7A">
      <w:pPr>
        <w:jc w:val="both"/>
        <w:rPr>
          <w:lang w:val="ro-RO"/>
        </w:rPr>
      </w:pPr>
    </w:p>
    <w:p w14:paraId="4B9C8F9C" w14:textId="42570F54" w:rsidR="00E06FE9" w:rsidRPr="002E66EA" w:rsidRDefault="003D6CBA" w:rsidP="00363B7A">
      <w:pPr>
        <w:jc w:val="both"/>
        <w:rPr>
          <w:lang w:val="ro-RO"/>
        </w:rPr>
      </w:pPr>
      <w:r w:rsidRPr="002E66EA">
        <w:rPr>
          <w:lang w:val="ro-RO"/>
        </w:rPr>
        <w:t>Educația reprezintă unul dintre elementele esențiale pentru dezvoltarea unei țări, în special î</w:t>
      </w:r>
      <w:bookmarkStart w:id="0" w:name="_GoBack"/>
      <w:bookmarkEnd w:id="0"/>
      <w:r w:rsidRPr="002E66EA">
        <w:rPr>
          <w:lang w:val="ro-RO"/>
        </w:rPr>
        <w:t>n contextul transformărilor pe c</w:t>
      </w:r>
      <w:r w:rsidR="00E96793" w:rsidRPr="002E66EA">
        <w:rPr>
          <w:lang w:val="ro-RO"/>
        </w:rPr>
        <w:t>a</w:t>
      </w:r>
      <w:r w:rsidRPr="002E66EA">
        <w:rPr>
          <w:lang w:val="ro-RO"/>
        </w:rPr>
        <w:t xml:space="preserve">re societățile contemporane le </w:t>
      </w:r>
      <w:r w:rsidR="00CE1666" w:rsidRPr="002E66EA">
        <w:rPr>
          <w:lang w:val="ro-RO"/>
        </w:rPr>
        <w:t xml:space="preserve">au de gestionat. </w:t>
      </w:r>
      <w:r w:rsidR="00E06FE9" w:rsidRPr="002E66EA">
        <w:rPr>
          <w:lang w:val="ro-RO"/>
        </w:rPr>
        <w:t>Îmbunătățirea nivelul</w:t>
      </w:r>
      <w:r w:rsidR="00C97971">
        <w:rPr>
          <w:lang w:val="ro-RO"/>
        </w:rPr>
        <w:t>ui</w:t>
      </w:r>
      <w:r w:rsidR="00E06FE9" w:rsidRPr="002E66EA">
        <w:rPr>
          <w:lang w:val="ro-RO"/>
        </w:rPr>
        <w:t xml:space="preserve"> de educație al unui stat (prin, de exemplu, reducerea abandonului școlar sau prin creșterea </w:t>
      </w:r>
      <w:r w:rsidR="00C97971">
        <w:rPr>
          <w:lang w:val="ro-RO"/>
        </w:rPr>
        <w:t xml:space="preserve">ponderii </w:t>
      </w:r>
      <w:r w:rsidR="00E06FE9" w:rsidRPr="002E66EA">
        <w:rPr>
          <w:lang w:val="ro-RO"/>
        </w:rPr>
        <w:t xml:space="preserve">celor cu învățământ terțiar) are consecințe directe pentru produsul intern brut sau pentru nivelul agregat de trai. </w:t>
      </w:r>
      <w:r w:rsidR="00CE1666" w:rsidRPr="002E66EA">
        <w:rPr>
          <w:lang w:val="ro-RO"/>
        </w:rPr>
        <w:t xml:space="preserve">De altfel, reflectând ce s-a decis la nivel internațional, </w:t>
      </w:r>
      <w:r w:rsidR="00E06FE9" w:rsidRPr="002E66EA">
        <w:rPr>
          <w:lang w:val="ro-RO"/>
        </w:rPr>
        <w:t xml:space="preserve">Strategia Națională de Dezvoltare Durabilă a României 2030 tratează, în cadrul obiectivului al patrulea, </w:t>
      </w:r>
      <w:r w:rsidR="00C97971">
        <w:rPr>
          <w:lang w:val="ro-RO"/>
        </w:rPr>
        <w:t xml:space="preserve">subiectul </w:t>
      </w:r>
      <w:r w:rsidR="00E06FE9" w:rsidRPr="002E66EA">
        <w:rPr>
          <w:lang w:val="ro-RO"/>
        </w:rPr>
        <w:t>educați</w:t>
      </w:r>
      <w:r w:rsidR="00C97971">
        <w:rPr>
          <w:lang w:val="ro-RO"/>
        </w:rPr>
        <w:t>ei</w:t>
      </w:r>
      <w:r w:rsidR="00E06FE9" w:rsidRPr="002E66EA">
        <w:rPr>
          <w:lang w:val="ro-RO"/>
        </w:rPr>
        <w:t xml:space="preserve"> de calitate.</w:t>
      </w:r>
    </w:p>
    <w:p w14:paraId="31EE2FEC" w14:textId="19B145A1" w:rsidR="00E06FE9" w:rsidRPr="002E66EA" w:rsidRDefault="00E06FE9" w:rsidP="00363B7A">
      <w:pPr>
        <w:jc w:val="both"/>
        <w:rPr>
          <w:lang w:val="ro-RO"/>
        </w:rPr>
      </w:pPr>
    </w:p>
    <w:p w14:paraId="40C9039C" w14:textId="0BDBA525" w:rsidR="00E06FE9" w:rsidRPr="002E66EA" w:rsidRDefault="00E06FE9" w:rsidP="00363B7A">
      <w:pPr>
        <w:jc w:val="both"/>
        <w:rPr>
          <w:lang w:val="ro-RO"/>
        </w:rPr>
      </w:pPr>
      <w:r w:rsidRPr="002E66EA">
        <w:rPr>
          <w:lang w:val="ro-RO"/>
        </w:rPr>
        <w:t xml:space="preserve">În această analiză, vom investiga ce spun datele obiective și subiective </w:t>
      </w:r>
      <w:r w:rsidR="00822FDC" w:rsidRPr="002E66EA">
        <w:rPr>
          <w:lang w:val="ro-RO"/>
        </w:rPr>
        <w:t>despre calitatea educației din România. Pe de-o parte, având ca punct de plecare datele Eurostat și INS, dar și cele de la testele PISA</w:t>
      </w:r>
      <w:r w:rsidR="00B51ABC">
        <w:rPr>
          <w:lang w:val="ro-RO"/>
        </w:rPr>
        <w:t xml:space="preserve"> (OECD)</w:t>
      </w:r>
      <w:r w:rsidR="00822FDC" w:rsidRPr="002E66EA">
        <w:rPr>
          <w:lang w:val="ro-RO"/>
        </w:rPr>
        <w:t xml:space="preserve">, vom căuta să detaliem, comparativ și </w:t>
      </w:r>
      <w:r w:rsidR="00F655FB" w:rsidRPr="002E66EA">
        <w:rPr>
          <w:lang w:val="ro-RO"/>
        </w:rPr>
        <w:t>sub aspect temporal, unde se situează sistemul de învățământ din România. Pe de altă parte, sondajul de opinie realizat în cadrul proiectului “România Durabilă”</w:t>
      </w:r>
      <w:r w:rsidR="00F655FB" w:rsidRPr="002E66EA">
        <w:rPr>
          <w:rStyle w:val="FootnoteReference"/>
          <w:lang w:val="ro-RO"/>
        </w:rPr>
        <w:footnoteReference w:id="1"/>
      </w:r>
      <w:r w:rsidR="003A66F9" w:rsidRPr="002E66EA">
        <w:rPr>
          <w:lang w:val="ro-RO"/>
        </w:rPr>
        <w:t xml:space="preserve"> (RD09), va permite să avem</w:t>
      </w:r>
      <w:r w:rsidR="00B51ABC">
        <w:rPr>
          <w:lang w:val="ro-RO"/>
        </w:rPr>
        <w:t xml:space="preserve"> la îndemână</w:t>
      </w:r>
      <w:r w:rsidR="003A66F9" w:rsidRPr="002E66EA">
        <w:rPr>
          <w:lang w:val="ro-RO"/>
        </w:rPr>
        <w:t xml:space="preserve"> evaluarea subiectivă a românilor despre sistemul de educație, determinanții socio-demografici ai acestor evaluări și felul în care evaluările sectoriale ale românilor </w:t>
      </w:r>
      <w:r w:rsidR="00056A4A" w:rsidRPr="002E66EA">
        <w:rPr>
          <w:lang w:val="ro-RO"/>
        </w:rPr>
        <w:t xml:space="preserve">sunt colorate de alte evaluări subiective </w:t>
      </w:r>
      <w:r w:rsidR="005D1AAD">
        <w:rPr>
          <w:lang w:val="ro-RO"/>
        </w:rPr>
        <w:t xml:space="preserve">cu tentă </w:t>
      </w:r>
      <w:r w:rsidR="00056A4A" w:rsidRPr="002E66EA">
        <w:rPr>
          <w:lang w:val="ro-RO"/>
        </w:rPr>
        <w:t>mai general</w:t>
      </w:r>
      <w:r w:rsidR="005D1AAD">
        <w:rPr>
          <w:lang w:val="ro-RO"/>
        </w:rPr>
        <w:t>ă</w:t>
      </w:r>
      <w:r w:rsidR="00056A4A" w:rsidRPr="002E66EA">
        <w:rPr>
          <w:lang w:val="ro-RO"/>
        </w:rPr>
        <w:t>.</w:t>
      </w:r>
    </w:p>
    <w:p w14:paraId="47E49667" w14:textId="4A21ADA3" w:rsidR="009D2F91" w:rsidRPr="002E66EA" w:rsidRDefault="009D2F91" w:rsidP="00363B7A">
      <w:pPr>
        <w:jc w:val="both"/>
        <w:rPr>
          <w:lang w:val="ro-RO"/>
        </w:rPr>
      </w:pPr>
    </w:p>
    <w:p w14:paraId="090F2035" w14:textId="641DEF63" w:rsidR="009D2F91" w:rsidRPr="002E66EA" w:rsidRDefault="005F0351" w:rsidP="00363B7A">
      <w:pPr>
        <w:jc w:val="both"/>
        <w:rPr>
          <w:b/>
          <w:bCs/>
          <w:lang w:val="ro-RO"/>
        </w:rPr>
      </w:pPr>
      <w:r w:rsidRPr="002E66EA">
        <w:rPr>
          <w:b/>
          <w:bCs/>
          <w:lang w:val="ro-RO"/>
        </w:rPr>
        <w:t>1.  Realitatea obiectivă despre sistemul de educație din România</w:t>
      </w:r>
      <w:r w:rsidR="00BD0436" w:rsidRPr="002E66EA">
        <w:rPr>
          <w:b/>
          <w:bCs/>
          <w:lang w:val="ro-RO"/>
        </w:rPr>
        <w:t xml:space="preserve"> în câțiva indicatori</w:t>
      </w:r>
    </w:p>
    <w:p w14:paraId="36D6B04A" w14:textId="6535D1CF" w:rsidR="005F0351" w:rsidRPr="002E66EA" w:rsidRDefault="005F0351" w:rsidP="00363B7A">
      <w:pPr>
        <w:jc w:val="both"/>
        <w:rPr>
          <w:b/>
          <w:bCs/>
          <w:lang w:val="ro-RO"/>
        </w:rPr>
      </w:pPr>
    </w:p>
    <w:p w14:paraId="5CBEE49D" w14:textId="6DEF46A1" w:rsidR="005F0351" w:rsidRPr="002E66EA" w:rsidRDefault="005F0351" w:rsidP="00363B7A">
      <w:pPr>
        <w:jc w:val="both"/>
        <w:rPr>
          <w:lang w:val="ro-RO"/>
        </w:rPr>
      </w:pPr>
      <w:r w:rsidRPr="002E66EA">
        <w:rPr>
          <w:lang w:val="ro-RO"/>
        </w:rPr>
        <w:t xml:space="preserve">Evaluarea calității sistemului de educație din România nu este o sarcină ușoară. Ceea ce vom încerca să facem în această secțiune este ca, pe baza </w:t>
      </w:r>
      <w:r w:rsidR="00494D62" w:rsidRPr="002E66EA">
        <w:rPr>
          <w:lang w:val="ro-RO"/>
        </w:rPr>
        <w:t>unor indicatori obiectivi, să oferim o perspectivă</w:t>
      </w:r>
      <w:r w:rsidR="00A4788F">
        <w:rPr>
          <w:lang w:val="ro-RO"/>
        </w:rPr>
        <w:t xml:space="preserve"> relevantă, chiar dacă parțială,</w:t>
      </w:r>
      <w:r w:rsidR="00494D62" w:rsidRPr="002E66EA">
        <w:rPr>
          <w:lang w:val="ro-RO"/>
        </w:rPr>
        <w:t xml:space="preserve"> asupra învățământului din România.</w:t>
      </w:r>
    </w:p>
    <w:p w14:paraId="520F11A0" w14:textId="2723F7F9" w:rsidR="00494D62" w:rsidRPr="002E66EA" w:rsidRDefault="00494D62" w:rsidP="00363B7A">
      <w:pPr>
        <w:jc w:val="both"/>
        <w:rPr>
          <w:lang w:val="ro-RO"/>
        </w:rPr>
      </w:pPr>
    </w:p>
    <w:p w14:paraId="29ECE4EC" w14:textId="2227A0A4" w:rsidR="00494D62" w:rsidRPr="002E66EA" w:rsidRDefault="00494D62" w:rsidP="00363B7A">
      <w:pPr>
        <w:jc w:val="both"/>
        <w:rPr>
          <w:lang w:val="ro-RO"/>
        </w:rPr>
      </w:pPr>
      <w:r w:rsidRPr="002E66EA">
        <w:rPr>
          <w:lang w:val="ro-RO"/>
        </w:rPr>
        <w:t>Ca punct de plecare, vom lua indic</w:t>
      </w:r>
      <w:r w:rsidR="00B50CA3" w:rsidRPr="002E66EA">
        <w:rPr>
          <w:lang w:val="ro-RO"/>
        </w:rPr>
        <w:t>atorii despre educație conveniți în cadrul Strategiei Europa 2020. Mai exact, Strategia își propune</w:t>
      </w:r>
      <w:r w:rsidR="00A4788F">
        <w:rPr>
          <w:lang w:val="ro-RO"/>
        </w:rPr>
        <w:t>a</w:t>
      </w:r>
      <w:r w:rsidR="00B50CA3" w:rsidRPr="002E66EA">
        <w:rPr>
          <w:lang w:val="ro-RO"/>
        </w:rPr>
        <w:t>: 1) reducerea numărului celor care, din grupa de vârstă 18 – 24 ani, părăsesc timpuriu școala (de la 14,7% în 2008 la sub 10%); și 2) creșterea proporției celor din grupa de vârstă 30 – 34 ani c</w:t>
      </w:r>
      <w:r w:rsidR="00A4788F">
        <w:rPr>
          <w:lang w:val="ro-RO"/>
        </w:rPr>
        <w:t>are au absolvit</w:t>
      </w:r>
      <w:r w:rsidR="00B50CA3" w:rsidRPr="002E66EA">
        <w:rPr>
          <w:lang w:val="ro-RO"/>
        </w:rPr>
        <w:t xml:space="preserve"> învățământ</w:t>
      </w:r>
      <w:r w:rsidR="00A4788F">
        <w:rPr>
          <w:lang w:val="ro-RO"/>
        </w:rPr>
        <w:t>ul</w:t>
      </w:r>
      <w:r w:rsidR="00B50CA3" w:rsidRPr="002E66EA">
        <w:rPr>
          <w:lang w:val="ro-RO"/>
        </w:rPr>
        <w:t xml:space="preserve"> superior (de la 31,1% în 2008 la 40%)</w:t>
      </w:r>
      <w:r w:rsidR="00B50CA3" w:rsidRPr="002E66EA">
        <w:rPr>
          <w:rStyle w:val="FootnoteReference"/>
          <w:lang w:val="ro-RO"/>
        </w:rPr>
        <w:footnoteReference w:id="2"/>
      </w:r>
      <w:r w:rsidR="00B50CA3" w:rsidRPr="002E66EA">
        <w:rPr>
          <w:lang w:val="ro-RO"/>
        </w:rPr>
        <w:t>.</w:t>
      </w:r>
      <w:r w:rsidR="004662B6" w:rsidRPr="002E66EA">
        <w:rPr>
          <w:lang w:val="ro-RO"/>
        </w:rPr>
        <w:t xml:space="preserve"> Pentru România, ținta </w:t>
      </w:r>
      <w:r w:rsidR="00A4788F">
        <w:rPr>
          <w:lang w:val="ro-RO"/>
        </w:rPr>
        <w:t xml:space="preserve">specifică </w:t>
      </w:r>
      <w:r w:rsidR="004662B6" w:rsidRPr="002E66EA">
        <w:rPr>
          <w:lang w:val="ro-RO"/>
        </w:rPr>
        <w:t>de abandon școlar era de 11,3%, iar cea legată de cei cu studii superioare de 26,7%.</w:t>
      </w:r>
    </w:p>
    <w:p w14:paraId="4424C77B" w14:textId="1FF5E03A" w:rsidR="00FE0322" w:rsidRPr="002E66EA" w:rsidRDefault="00FE0322" w:rsidP="00363B7A">
      <w:pPr>
        <w:jc w:val="both"/>
        <w:rPr>
          <w:lang w:val="ro-RO"/>
        </w:rPr>
      </w:pPr>
    </w:p>
    <w:p w14:paraId="1497DDE9" w14:textId="5BA7A7E9" w:rsidR="00FE0322" w:rsidRPr="002E66EA" w:rsidRDefault="00CA7A96" w:rsidP="00363B7A">
      <w:pPr>
        <w:jc w:val="both"/>
        <w:rPr>
          <w:lang w:val="ro-RO"/>
        </w:rPr>
      </w:pPr>
      <w:r w:rsidRPr="002E66EA">
        <w:rPr>
          <w:lang w:val="ro-RO"/>
        </w:rPr>
        <w:t xml:space="preserve">Figura 1 prezintă evoluția celor care au părăsit timpuriu școala, ca proporție din </w:t>
      </w:r>
      <w:r w:rsidR="001A252C" w:rsidRPr="002E66EA">
        <w:rPr>
          <w:lang w:val="ro-RO"/>
        </w:rPr>
        <w:t>populația</w:t>
      </w:r>
      <w:r w:rsidRPr="002E66EA">
        <w:rPr>
          <w:lang w:val="ro-RO"/>
        </w:rPr>
        <w:t xml:space="preserve"> între 18 și 24</w:t>
      </w:r>
      <w:r w:rsidR="00276088">
        <w:rPr>
          <w:lang w:val="ro-RO"/>
        </w:rPr>
        <w:t xml:space="preserve"> ani</w:t>
      </w:r>
      <w:r w:rsidR="001A252C" w:rsidRPr="002E66EA">
        <w:rPr>
          <w:lang w:val="ro-RO"/>
        </w:rPr>
        <w:t xml:space="preserve"> (date Eurostat, indicator T2020_40)</w:t>
      </w:r>
      <w:r w:rsidRPr="002E66EA">
        <w:rPr>
          <w:lang w:val="ro-RO"/>
        </w:rPr>
        <w:t xml:space="preserve">. Perioada luată în considerare este 2000 – 2018, atât pentru România, cât și pentru UE27 (ca medie). </w:t>
      </w:r>
      <w:r w:rsidR="001A252C" w:rsidRPr="002E66EA">
        <w:rPr>
          <w:lang w:val="ro-RO"/>
        </w:rPr>
        <w:t xml:space="preserve">Privind la cifre, mai multe concluzii ies în </w:t>
      </w:r>
      <w:r w:rsidR="001A252C" w:rsidRPr="002E66EA">
        <w:rPr>
          <w:lang w:val="ro-RO"/>
        </w:rPr>
        <w:lastRenderedPageBreak/>
        <w:t xml:space="preserve">evidență: 1) România este încă departe de ținta de 11,3%, cele mai mici valori ale abandonului școlar sunt 15,9% (în 2008) și 15,3% (în 2019) – politici eficiente pentru reducerea fenomenului sunt încă necesare, ținând cont că, la nivelul UE27, cea mai mică valoare este de 10,2% (în 2019), </w:t>
      </w:r>
    </w:p>
    <w:p w14:paraId="7669AFA2" w14:textId="59D862D0" w:rsidR="00FE0322" w:rsidRPr="002E66EA" w:rsidRDefault="00FE0322" w:rsidP="00113CBB">
      <w:pPr>
        <w:jc w:val="center"/>
        <w:rPr>
          <w:b/>
          <w:bCs/>
          <w:lang w:val="ro-RO"/>
        </w:rPr>
      </w:pPr>
      <w:r w:rsidRPr="002E66EA">
        <w:rPr>
          <w:b/>
          <w:bCs/>
          <w:lang w:val="ro-RO"/>
        </w:rPr>
        <w:t>Figura 1 - Proporția persoanelor care părăsesc timpuriu școala (% din totalul celor între 18 și 24 ani)</w:t>
      </w:r>
    </w:p>
    <w:p w14:paraId="3A9D517E" w14:textId="0B5FD48C" w:rsidR="00FE0322" w:rsidRPr="002E66EA" w:rsidRDefault="00FE0322" w:rsidP="00363B7A">
      <w:pPr>
        <w:jc w:val="both"/>
        <w:rPr>
          <w:lang w:val="ro-RO"/>
        </w:rPr>
      </w:pPr>
      <w:r w:rsidRPr="002E66EA">
        <w:rPr>
          <w:lang w:val="ro-RO"/>
        </w:rPr>
        <w:lastRenderedPageBreak/>
        <w:t xml:space="preserve"> </w:t>
      </w:r>
      <w:r w:rsidRPr="002E66EA">
        <w:rPr>
          <w:noProof/>
          <w:lang w:val="ro-RO"/>
        </w:rPr>
        <w:drawing>
          <wp:inline distT="0" distB="0" distL="0" distR="0" wp14:anchorId="42CA012B" wp14:editId="0978CC9E">
            <wp:extent cx="5943600" cy="7132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07BE08E1" w14:textId="324619AF" w:rsidR="004662B6" w:rsidRPr="002E66EA" w:rsidRDefault="00276088" w:rsidP="00363B7A">
      <w:pPr>
        <w:jc w:val="both"/>
        <w:rPr>
          <w:lang w:val="ro-RO"/>
        </w:rPr>
      </w:pPr>
      <w:r>
        <w:rPr>
          <w:lang w:val="ro-RO"/>
        </w:rPr>
        <w:t>i</w:t>
      </w:r>
      <w:r w:rsidR="001A252C" w:rsidRPr="002E66EA">
        <w:rPr>
          <w:lang w:val="ro-RO"/>
        </w:rPr>
        <w:t xml:space="preserve">ar cea mai mare este de 16,9% în 2002 (atunci când în România rezultatul era de 23%); 2) </w:t>
      </w:r>
      <w:r w:rsidR="0007467A" w:rsidRPr="002E66EA">
        <w:rPr>
          <w:lang w:val="ro-RO"/>
        </w:rPr>
        <w:t>î</w:t>
      </w:r>
      <w:r w:rsidR="001A252C" w:rsidRPr="002E66EA">
        <w:rPr>
          <w:lang w:val="ro-RO"/>
        </w:rPr>
        <w:t>n UE27, în medi</w:t>
      </w:r>
      <w:r>
        <w:rPr>
          <w:lang w:val="ro-RO"/>
        </w:rPr>
        <w:t>e</w:t>
      </w:r>
      <w:r w:rsidR="001A252C" w:rsidRPr="002E66EA">
        <w:rPr>
          <w:lang w:val="ro-RO"/>
        </w:rPr>
        <w:t xml:space="preserve">, tendința de reducere a abandonului școlar este evidentă, astfel că în fiecare an </w:t>
      </w:r>
      <w:r w:rsidR="001A252C" w:rsidRPr="002E66EA">
        <w:rPr>
          <w:lang w:val="ro-RO"/>
        </w:rPr>
        <w:lastRenderedPageBreak/>
        <w:t xml:space="preserve">vedem cifre mai mici decât în cel precedent. În schimb, în România, evoluția este una mult mai oscilantă. </w:t>
      </w:r>
      <w:r w:rsidR="00DA1E6B" w:rsidRPr="002E66EA">
        <w:rPr>
          <w:lang w:val="ro-RO"/>
        </w:rPr>
        <w:t xml:space="preserve">Tendința de scădere începută în 2003 este invalidată în 2009, între 2010 și 2014 avem evoluții oscilante, iar începând cu 2015 se vede o mișcare în sensul reducerii abandonului școlar de la an la an. Va fi interesant de văzut cum </w:t>
      </w:r>
      <w:r>
        <w:rPr>
          <w:lang w:val="ro-RO"/>
        </w:rPr>
        <w:t>v</w:t>
      </w:r>
      <w:r w:rsidR="00DA1E6B" w:rsidRPr="002E66EA">
        <w:rPr>
          <w:lang w:val="ro-RO"/>
        </w:rPr>
        <w:t>or arăta statisticile pentru 2020 și 2021, pentru că învățământul online creează mari dificultăți pentru o zonă importantă de elevi, ceea ce poate conduce la abandon școlar</w:t>
      </w:r>
      <w:r>
        <w:rPr>
          <w:lang w:val="ro-RO"/>
        </w:rPr>
        <w:t xml:space="preserve"> și la înrăutățirea situației</w:t>
      </w:r>
      <w:r w:rsidR="00DA1E6B" w:rsidRPr="002E66EA">
        <w:rPr>
          <w:lang w:val="ro-RO"/>
        </w:rPr>
        <w:t xml:space="preserve">. </w:t>
      </w:r>
      <w:r w:rsidR="00447ED6" w:rsidRPr="002E66EA">
        <w:rPr>
          <w:lang w:val="ro-RO"/>
        </w:rPr>
        <w:t xml:space="preserve">Mai exact, potrivit documentelor oficiale ale Guvernului, aproape un milion de elevi, reprezentând 32% dintre elevii români, </w:t>
      </w:r>
      <w:r w:rsidR="00331C48" w:rsidRPr="002E66EA">
        <w:rPr>
          <w:lang w:val="ro-RO"/>
        </w:rPr>
        <w:t>nu au avut acces la educație mai multe luni</w:t>
      </w:r>
      <w:r>
        <w:rPr>
          <w:lang w:val="ro-RO"/>
        </w:rPr>
        <w:t xml:space="preserve"> în 2020</w:t>
      </w:r>
      <w:r w:rsidR="00331C48" w:rsidRPr="002E66EA">
        <w:rPr>
          <w:lang w:val="ro-RO"/>
        </w:rPr>
        <w:t>, din cauza lipsei infrastructurii care să le permită acest lucru</w:t>
      </w:r>
      <w:r w:rsidR="00331C48" w:rsidRPr="002E66EA">
        <w:rPr>
          <w:rStyle w:val="FootnoteReference"/>
          <w:lang w:val="ro-RO"/>
        </w:rPr>
        <w:footnoteReference w:id="3"/>
      </w:r>
      <w:r w:rsidR="00331C48" w:rsidRPr="002E66EA">
        <w:rPr>
          <w:lang w:val="ro-RO"/>
        </w:rPr>
        <w:t>.</w:t>
      </w:r>
    </w:p>
    <w:p w14:paraId="3753375E" w14:textId="0E7FDE2E" w:rsidR="00C0169D" w:rsidRPr="002E66EA" w:rsidRDefault="00C0169D" w:rsidP="00363B7A">
      <w:pPr>
        <w:jc w:val="both"/>
        <w:rPr>
          <w:lang w:val="ro-RO"/>
        </w:rPr>
      </w:pPr>
    </w:p>
    <w:p w14:paraId="5A7B33B2" w14:textId="7F2B7A85" w:rsidR="00C0169D" w:rsidRPr="002E66EA" w:rsidRDefault="00C0169D" w:rsidP="00363B7A">
      <w:pPr>
        <w:jc w:val="both"/>
        <w:rPr>
          <w:lang w:val="ro-RO"/>
        </w:rPr>
      </w:pPr>
      <w:r w:rsidRPr="002E66EA">
        <w:rPr>
          <w:lang w:val="ro-RO"/>
        </w:rPr>
        <w:t>Putem aprofunda mai mult această temă și analiza rata abandonului școlar</w:t>
      </w:r>
      <w:r w:rsidRPr="002E66EA">
        <w:rPr>
          <w:rStyle w:val="FootnoteReference"/>
          <w:lang w:val="ro-RO"/>
        </w:rPr>
        <w:footnoteReference w:id="4"/>
      </w:r>
      <w:r w:rsidRPr="002E66EA">
        <w:rPr>
          <w:lang w:val="ro-RO"/>
        </w:rPr>
        <w:t>, pe niveluri de studii (date INS, indicator SCL113A)</w:t>
      </w:r>
      <w:r w:rsidR="00516C1D" w:rsidRPr="002E66EA">
        <w:rPr>
          <w:lang w:val="ro-RO"/>
        </w:rPr>
        <w:t xml:space="preserve"> – Figura 2. Datele disponibile sunt pentru perioada 2010 </w:t>
      </w:r>
      <w:r w:rsidR="008E0085" w:rsidRPr="002E66EA">
        <w:rPr>
          <w:lang w:val="ro-RO"/>
        </w:rPr>
        <w:t>–</w:t>
      </w:r>
      <w:r w:rsidR="00516C1D" w:rsidRPr="002E66EA">
        <w:rPr>
          <w:lang w:val="ro-RO"/>
        </w:rPr>
        <w:t xml:space="preserve"> 2018</w:t>
      </w:r>
      <w:r w:rsidR="008E0085" w:rsidRPr="002E66EA">
        <w:rPr>
          <w:lang w:val="ro-RO"/>
        </w:rPr>
        <w:t xml:space="preserve">. În ceea ce privește </w:t>
      </w:r>
      <w:r w:rsidR="005472F8" w:rsidRPr="002E66EA">
        <w:rPr>
          <w:lang w:val="ro-RO"/>
        </w:rPr>
        <w:t xml:space="preserve">învățământul primar, rata abandonului școlar este relativ constantă în jurul valorii de 1,6%, cu un minim de 1,1% în 2012 și un </w:t>
      </w:r>
      <w:r w:rsidR="00263273" w:rsidRPr="002E66EA">
        <w:rPr>
          <w:lang w:val="ro-RO"/>
        </w:rPr>
        <w:t xml:space="preserve">maxim de 1,8% în 2014. Pentru învățământul gimnazial, cifrele sunt similare, chiar dacă puțin mai ridicate, cu un minim de 1,7% în 2012 și un maxim de </w:t>
      </w:r>
      <w:r w:rsidR="001A2D39" w:rsidRPr="002E66EA">
        <w:rPr>
          <w:lang w:val="ro-RO"/>
        </w:rPr>
        <w:t>2,1% în 2014. Un nivel mai ridicat al abandonului școlar este în învățământul liceal și profesional, acolo unde vedem un minim de 2,6% pentru ultimii trei ani, dar și un maxim de 4,2% în 2011. Anii 2014 și 2015 au infirmat tendința scăderii pentru această categorie</w:t>
      </w:r>
      <w:r w:rsidR="007050BD">
        <w:rPr>
          <w:lang w:val="ro-RO"/>
        </w:rPr>
        <w:t xml:space="preserve"> de studii</w:t>
      </w:r>
      <w:r w:rsidR="001A2D39" w:rsidRPr="002E66EA">
        <w:rPr>
          <w:lang w:val="ro-RO"/>
        </w:rPr>
        <w:t>, iar ultimii trei ani indică o stabilizare, ceea ce poate fi echivalată cu nevoi</w:t>
      </w:r>
      <w:r w:rsidR="007050BD">
        <w:rPr>
          <w:lang w:val="ro-RO"/>
        </w:rPr>
        <w:t>a</w:t>
      </w:r>
      <w:r w:rsidR="001A2D39" w:rsidRPr="002E66EA">
        <w:rPr>
          <w:lang w:val="ro-RO"/>
        </w:rPr>
        <w:t xml:space="preserve"> de a veni cu noi intervenții care să se dovedească mai eficiente în a ține mai mulți tineri în școală.</w:t>
      </w:r>
    </w:p>
    <w:p w14:paraId="4B7483B1" w14:textId="4FECFEEF" w:rsidR="00BA4515" w:rsidRPr="002E66EA" w:rsidRDefault="00BA4515" w:rsidP="00363B7A">
      <w:pPr>
        <w:jc w:val="both"/>
        <w:rPr>
          <w:lang w:val="ro-RO"/>
        </w:rPr>
      </w:pPr>
    </w:p>
    <w:p w14:paraId="51FCE44D" w14:textId="4679AACE" w:rsidR="00BA4515" w:rsidRPr="002E66EA" w:rsidRDefault="00BA4515" w:rsidP="00363B7A">
      <w:pPr>
        <w:jc w:val="both"/>
        <w:rPr>
          <w:lang w:val="ro-RO"/>
        </w:rPr>
      </w:pPr>
      <w:r w:rsidRPr="002E66EA">
        <w:rPr>
          <w:lang w:val="ro-RO"/>
        </w:rPr>
        <w:t xml:space="preserve">Aceste concluzii maschează un efect eterogen la nivel teritorial, exemplificat de Figura 3, în care analizăm, cu aceleași date de la INS, abandonul școlar </w:t>
      </w:r>
      <w:r w:rsidR="0085702B" w:rsidRPr="002E66EA">
        <w:rPr>
          <w:lang w:val="ro-RO"/>
        </w:rPr>
        <w:t xml:space="preserve">pentru învățământul liceal și profesional pentru județele țării și pentru cele opt regiuni de dezvoltare. În privința </w:t>
      </w:r>
      <w:r w:rsidR="005F7E3B" w:rsidRPr="002E66EA">
        <w:rPr>
          <w:lang w:val="ro-RO"/>
        </w:rPr>
        <w:t xml:space="preserve">tuturor </w:t>
      </w:r>
      <w:r w:rsidR="0085702B" w:rsidRPr="002E66EA">
        <w:rPr>
          <w:lang w:val="ro-RO"/>
        </w:rPr>
        <w:t>regiunilor de dezvoltare,</w:t>
      </w:r>
      <w:r w:rsidR="005F7E3B" w:rsidRPr="002E66EA">
        <w:rPr>
          <w:lang w:val="ro-RO"/>
        </w:rPr>
        <w:t xml:space="preserve"> observăm o tendință de scădere a abandonului școlar. Potrivit datelor din 2018, rata cea mai scăzută este cea din București – 1,7%, iar cele mai mari </w:t>
      </w:r>
      <w:r w:rsidR="007050BD">
        <w:rPr>
          <w:lang w:val="ro-RO"/>
        </w:rPr>
        <w:t xml:space="preserve">rate </w:t>
      </w:r>
      <w:r w:rsidR="005F7E3B" w:rsidRPr="002E66EA">
        <w:rPr>
          <w:lang w:val="ro-RO"/>
        </w:rPr>
        <w:t>sunt în regiunile Centru (3,3%), Vest (3,2%) și Sud-Est (3%). Pentru același an, se poate constanta o diferență semnificativă între Sibiu (5%) și Argeș (1,2%). Nu doar că România are nevoie de soluții mai bune pentru a-și îmbunătăți performanța în reducerea abandonului școlar, dar aceste măsuri trebuie să se raporteze la specificul comunităților locale, mai ales că, la o primă vedere, nu neapărat județele mai puțin dezvoltate sunt cele afectate de părăsirea timpurie a școlii.</w:t>
      </w:r>
      <w:r w:rsidR="00801791" w:rsidRPr="002E66EA">
        <w:rPr>
          <w:lang w:val="ro-RO"/>
        </w:rPr>
        <w:t xml:space="preserve"> Inegalitatea este un aspect de luat în considerare când analizăm situația sistemului educațional românesc.</w:t>
      </w:r>
    </w:p>
    <w:p w14:paraId="2CDBC92D" w14:textId="06C19061" w:rsidR="0023314E" w:rsidRPr="002E66EA" w:rsidRDefault="0023314E" w:rsidP="00363B7A">
      <w:pPr>
        <w:jc w:val="both"/>
        <w:rPr>
          <w:lang w:val="ro-RO"/>
        </w:rPr>
      </w:pPr>
    </w:p>
    <w:p w14:paraId="4ACC8239" w14:textId="108D866C" w:rsidR="0023314E" w:rsidRPr="002E66EA" w:rsidRDefault="0023314E" w:rsidP="00363B7A">
      <w:pPr>
        <w:jc w:val="both"/>
        <w:rPr>
          <w:lang w:val="ro-RO"/>
        </w:rPr>
      </w:pPr>
      <w:r w:rsidRPr="002E66EA">
        <w:rPr>
          <w:lang w:val="ro-RO"/>
        </w:rPr>
        <w:t xml:space="preserve">Un alt indicator despre performanța sistemului de educație românesc ține de </w:t>
      </w:r>
      <w:r w:rsidR="002D4EB8" w:rsidRPr="002E66EA">
        <w:rPr>
          <w:lang w:val="ro-RO"/>
        </w:rPr>
        <w:t xml:space="preserve">ce se întâmplă în învățământul universitar, mai precis numărul celor din învățământul terțiar. </w:t>
      </w:r>
      <w:r w:rsidR="00F82046" w:rsidRPr="002E66EA">
        <w:rPr>
          <w:lang w:val="ro-RO"/>
        </w:rPr>
        <w:t xml:space="preserve">Pentru aceasta, ne-am uitat la datele Eurostat (indicator T2020_41), iar rezultatele comparației dintre România și UE27 pentru </w:t>
      </w:r>
      <w:r w:rsidR="00AF1287" w:rsidRPr="002E66EA">
        <w:rPr>
          <w:lang w:val="ro-RO"/>
        </w:rPr>
        <w:t>perioada</w:t>
      </w:r>
      <w:r w:rsidR="00F82046" w:rsidRPr="002E66EA">
        <w:rPr>
          <w:lang w:val="ro-RO"/>
        </w:rPr>
        <w:t xml:space="preserve"> dintre 2000 și 2019 se pot vedea în Figura </w:t>
      </w:r>
      <w:r w:rsidR="00C76059" w:rsidRPr="002E66EA">
        <w:rPr>
          <w:lang w:val="ro-RO"/>
        </w:rPr>
        <w:t xml:space="preserve">4. Vedem, ca o primă concluzie, </w:t>
      </w:r>
      <w:r w:rsidR="00C76059" w:rsidRPr="002E66EA">
        <w:rPr>
          <w:lang w:val="ro-RO"/>
        </w:rPr>
        <w:lastRenderedPageBreak/>
        <w:t>că în UE27, nivelul celor cu educație superioară a crescut constant, de la 22,5% în 2002 la 40,3% în 2019. O creștere similară vedem și pentru România, deși atât punctul de plecare, cât și cel</w:t>
      </w:r>
      <w:r w:rsidR="0042481E" w:rsidRPr="002E66EA">
        <w:rPr>
          <w:lang w:val="ro-RO"/>
        </w:rPr>
        <w:t xml:space="preserve"> al măsurătorii din 2019 sunt mult mai scăzute. Practic, România crește de la 8,9% în 200</w:t>
      </w:r>
      <w:r w:rsidR="00FC2606">
        <w:rPr>
          <w:lang w:val="ro-RO"/>
        </w:rPr>
        <w:t>2</w:t>
      </w:r>
      <w:r w:rsidR="0042481E" w:rsidRPr="002E66EA">
        <w:rPr>
          <w:lang w:val="ro-RO"/>
        </w:rPr>
        <w:t xml:space="preserve"> (mai puțin de unul din zece români avea </w:t>
      </w:r>
      <w:r w:rsidR="00FC2606">
        <w:rPr>
          <w:lang w:val="ro-RO"/>
        </w:rPr>
        <w:t xml:space="preserve">acum 18 ani </w:t>
      </w:r>
      <w:r w:rsidR="0042481E" w:rsidRPr="002E66EA">
        <w:rPr>
          <w:lang w:val="ro-RO"/>
        </w:rPr>
        <w:t>studii universitare) la 25,8% în 2019 (deci, astăzi, unul din patru români se găsește în această situație)</w:t>
      </w:r>
      <w:r w:rsidR="0004774E" w:rsidRPr="002E66EA">
        <w:rPr>
          <w:lang w:val="ro-RO"/>
        </w:rPr>
        <w:t xml:space="preserve">. </w:t>
      </w:r>
      <w:r w:rsidR="008E2BBE">
        <w:rPr>
          <w:lang w:val="ro-RO"/>
        </w:rPr>
        <w:t>Î</w:t>
      </w:r>
      <w:r w:rsidR="0004774E" w:rsidRPr="002E66EA">
        <w:rPr>
          <w:lang w:val="ro-RO"/>
        </w:rPr>
        <w:t>n aproape două decenii, România și-a triplat numărul de absolvenți de studii superioare.</w:t>
      </w:r>
      <w:r w:rsidR="006A40DF" w:rsidRPr="002E66EA">
        <w:rPr>
          <w:lang w:val="ro-RO"/>
        </w:rPr>
        <w:t xml:space="preserve"> </w:t>
      </w:r>
      <w:r w:rsidR="000D0A51" w:rsidRPr="002E66EA">
        <w:rPr>
          <w:lang w:val="ro-RO"/>
        </w:rPr>
        <w:t>Totuși, la nivelul anului 2019, țara noastră era sub ținta de 26,7% asumată în cadrul Strategiei Europa 2020. Mai mult</w:t>
      </w:r>
      <w:r w:rsidR="006A40DF" w:rsidRPr="002E66EA">
        <w:rPr>
          <w:lang w:val="ro-RO"/>
        </w:rPr>
        <w:t>, începând cu 2015, vedem o stagnare și chiar o involuție</w:t>
      </w:r>
      <w:r w:rsidR="00801791" w:rsidRPr="002E66EA">
        <w:rPr>
          <w:lang w:val="ro-RO"/>
        </w:rPr>
        <w:t xml:space="preserve"> (în 2018 – 24,6%)</w:t>
      </w:r>
      <w:r w:rsidR="006A40DF" w:rsidRPr="002E66EA">
        <w:rPr>
          <w:lang w:val="ro-RO"/>
        </w:rPr>
        <w:t xml:space="preserve"> </w:t>
      </w:r>
      <w:r w:rsidR="00801791" w:rsidRPr="002E66EA">
        <w:rPr>
          <w:lang w:val="ro-RO"/>
        </w:rPr>
        <w:t>în ceea ce privește acest indicator.</w:t>
      </w:r>
    </w:p>
    <w:p w14:paraId="596AE688" w14:textId="751AC891" w:rsidR="00801791" w:rsidRPr="002E66EA" w:rsidRDefault="00801791" w:rsidP="00363B7A">
      <w:pPr>
        <w:jc w:val="both"/>
        <w:rPr>
          <w:lang w:val="ro-RO"/>
        </w:rPr>
      </w:pPr>
    </w:p>
    <w:p w14:paraId="1F8D68BA" w14:textId="1C6AAC19" w:rsidR="00801791" w:rsidRPr="002E66EA" w:rsidRDefault="00801791" w:rsidP="00363B7A">
      <w:pPr>
        <w:jc w:val="both"/>
        <w:rPr>
          <w:lang w:val="ro-RO"/>
        </w:rPr>
      </w:pPr>
      <w:r w:rsidRPr="002E66EA">
        <w:rPr>
          <w:lang w:val="ro-RO"/>
        </w:rPr>
        <w:t>Un alt indicator relevant pentru performanța</w:t>
      </w:r>
      <w:r w:rsidR="005F0698" w:rsidRPr="002E66EA">
        <w:rPr>
          <w:lang w:val="ro-RO"/>
        </w:rPr>
        <w:t xml:space="preserve"> sistemului educațional românesc, frecvent discutat în spațiul public, se referă la rezultatele elevilor români la testele PISA. Aici, pe baza datelor </w:t>
      </w:r>
      <w:r w:rsidR="005F0698" w:rsidRPr="002E66EA">
        <w:rPr>
          <w:lang w:val="ro-RO"/>
        </w:rPr>
        <w:br/>
        <w:t xml:space="preserve">OECD agregate de către Eurostat (indicator EDUC_OUTC_PISA), putem avea din nou o imagine despre cum se descurcă elevii români, comparativ cu media UE și de-a lungul timpului. Ne vom referi deci la evaluările pentru matematică, citire și științe, iar indicatorul utilizat va identifica </w:t>
      </w:r>
      <w:r w:rsidR="00D8115D" w:rsidRPr="002E66EA">
        <w:rPr>
          <w:lang w:val="ro-RO"/>
        </w:rPr>
        <w:t>proporția elevilor de 15 ani care nu reușesc să atingă nivelul 2 (nivelul de competențe de bază) pe scala PISA</w:t>
      </w:r>
      <w:r w:rsidR="00D8115D" w:rsidRPr="002E66EA">
        <w:rPr>
          <w:rStyle w:val="FootnoteReference"/>
          <w:lang w:val="ro-RO"/>
        </w:rPr>
        <w:footnoteReference w:id="5"/>
      </w:r>
      <w:r w:rsidR="00D8115D" w:rsidRPr="002E66EA">
        <w:rPr>
          <w:lang w:val="ro-RO"/>
        </w:rPr>
        <w:t>.</w:t>
      </w:r>
    </w:p>
    <w:p w14:paraId="4359032A" w14:textId="48DB320E" w:rsidR="00984CE1" w:rsidRPr="002E66EA" w:rsidRDefault="00984CE1" w:rsidP="00363B7A">
      <w:pPr>
        <w:jc w:val="both"/>
        <w:rPr>
          <w:lang w:val="ro-RO"/>
        </w:rPr>
      </w:pPr>
    </w:p>
    <w:p w14:paraId="1C1C2E16" w14:textId="0D143E1B" w:rsidR="00984CE1" w:rsidRPr="002E66EA" w:rsidRDefault="00984CE1" w:rsidP="00363B7A">
      <w:pPr>
        <w:jc w:val="both"/>
        <w:rPr>
          <w:lang w:val="ro-RO"/>
        </w:rPr>
      </w:pPr>
      <w:r w:rsidRPr="002E66EA">
        <w:rPr>
          <w:lang w:val="ro-RO"/>
        </w:rPr>
        <w:t xml:space="preserve">Dacă este să ne referim la testele la matematică (Figura 5), </w:t>
      </w:r>
      <w:r w:rsidR="00FE55CA" w:rsidRPr="002E66EA">
        <w:rPr>
          <w:lang w:val="ro-RO"/>
        </w:rPr>
        <w:t xml:space="preserve">rezultatul </w:t>
      </w:r>
      <w:r w:rsidR="00113CBB">
        <w:rPr>
          <w:lang w:val="ro-RO"/>
        </w:rPr>
        <w:t xml:space="preserve">României </w:t>
      </w:r>
      <w:r w:rsidR="00FE55CA" w:rsidRPr="002E66EA">
        <w:rPr>
          <w:lang w:val="ro-RO"/>
        </w:rPr>
        <w:t>s-a îmbunătățit constant, începând cu 2006 și până în 2015: proporția elevilor fără competențe de bază e</w:t>
      </w:r>
      <w:r w:rsidR="00113CBB">
        <w:rPr>
          <w:lang w:val="ro-RO"/>
        </w:rPr>
        <w:t>ra</w:t>
      </w:r>
      <w:r w:rsidR="00FE55CA" w:rsidRPr="002E66EA">
        <w:rPr>
          <w:lang w:val="ro-RO"/>
        </w:rPr>
        <w:t xml:space="preserve"> de 52,9% în 2006, 47% în 2009, 40,8% în 2012 și 39,9% în 2015. Totuși, în 2018, </w:t>
      </w:r>
      <w:r w:rsidR="00990A57" w:rsidRPr="002E66EA">
        <w:rPr>
          <w:lang w:val="ro-RO"/>
        </w:rPr>
        <w:t xml:space="preserve">tendința descrescătoare nu se confirmă, iar valoarea de 46,6% este apropiată de cea din 2009. În UE 27, valoarea acestui indicator pentru toți anii pentru care avem date este relativ constantă, în jurul a 22%. </w:t>
      </w:r>
      <w:r w:rsidR="00E43C69" w:rsidRPr="002E66EA">
        <w:rPr>
          <w:lang w:val="ro-RO"/>
        </w:rPr>
        <w:t>Cu între 40% și 50% din elevii de 15 ani neavând competențe de bază la matematică, România are o problemă importantă în sistemul său de educație.</w:t>
      </w:r>
    </w:p>
    <w:p w14:paraId="1A4D0D6E" w14:textId="1908EEA9" w:rsidR="00C74955" w:rsidRPr="002E66EA" w:rsidRDefault="00C74955" w:rsidP="00363B7A">
      <w:pPr>
        <w:jc w:val="both"/>
        <w:rPr>
          <w:lang w:val="ro-RO"/>
        </w:rPr>
      </w:pPr>
    </w:p>
    <w:p w14:paraId="06B877A1" w14:textId="14CFB106" w:rsidR="00C74955" w:rsidRPr="002E66EA" w:rsidRDefault="00C74955" w:rsidP="00363B7A">
      <w:pPr>
        <w:jc w:val="both"/>
        <w:rPr>
          <w:lang w:val="ro-RO"/>
        </w:rPr>
      </w:pPr>
      <w:r w:rsidRPr="002E66EA">
        <w:rPr>
          <w:lang w:val="ro-RO"/>
        </w:rPr>
        <w:t xml:space="preserve">La citire (Figura 6), observăm un trend similar pentru România: 53,5% în 2006, 40,4% în 2009, 37,2% în 2012, 38,7% în 2015 și 40,8% în 2018. Firavul progres al anilor 2012 și 2015 s-a evaporat în 2018 și, din nou, patru din zece elevi de 15 ani nu au competențe minime la citire și înțelegerea unui text. În UE 27, procentul variază între 23,7% și 18% (22,5% în 2018), aproape la jumătate față de ceea ce se găsește în </w:t>
      </w:r>
      <w:r w:rsidR="00113CBB">
        <w:rPr>
          <w:lang w:val="ro-RO"/>
        </w:rPr>
        <w:t>țara noastră</w:t>
      </w:r>
      <w:r w:rsidRPr="002E66EA">
        <w:rPr>
          <w:lang w:val="ro-RO"/>
        </w:rPr>
        <w:t xml:space="preserve">. </w:t>
      </w:r>
      <w:r w:rsidR="00B30ADB" w:rsidRPr="002E66EA">
        <w:rPr>
          <w:lang w:val="ro-RO"/>
        </w:rPr>
        <w:t>Încă o dată, cifrele nu oferă prea multe motive de optimism, nici prin prisma valorii absolute, nici prin cea a trendului sau a comparației cu ceea ce se găsește la nivelul UE.</w:t>
      </w:r>
      <w:r w:rsidR="005669C5" w:rsidRPr="002E66EA">
        <w:rPr>
          <w:lang w:val="ro-RO"/>
        </w:rPr>
        <w:t xml:space="preserve"> Creșterea competențelor de bază, se vede, este una dintre marile priorități ale sistemului de educație românesc.</w:t>
      </w:r>
    </w:p>
    <w:p w14:paraId="6D8CCA90" w14:textId="66B553B4" w:rsidR="00580D99" w:rsidRPr="002E66EA" w:rsidRDefault="00580D99" w:rsidP="00363B7A">
      <w:pPr>
        <w:jc w:val="both"/>
        <w:rPr>
          <w:lang w:val="ro-RO"/>
        </w:rPr>
      </w:pPr>
    </w:p>
    <w:p w14:paraId="55590E62" w14:textId="4136A364" w:rsidR="00C8079B" w:rsidRPr="002E66EA" w:rsidRDefault="00C8079B" w:rsidP="00363B7A">
      <w:pPr>
        <w:jc w:val="both"/>
        <w:rPr>
          <w:lang w:val="ro-RO"/>
        </w:rPr>
      </w:pPr>
      <w:r w:rsidRPr="002E66EA">
        <w:rPr>
          <w:lang w:val="ro-RO"/>
        </w:rPr>
        <w:t>Situația pentru științe este exemplificată în Figura 7. În 2006, procentul celor fără competențe de bază e</w:t>
      </w:r>
      <w:r w:rsidR="00113CBB">
        <w:rPr>
          <w:lang w:val="ro-RO"/>
        </w:rPr>
        <w:t>ra</w:t>
      </w:r>
      <w:r w:rsidRPr="002E66EA">
        <w:rPr>
          <w:lang w:val="ro-RO"/>
        </w:rPr>
        <w:t xml:space="preserve"> de 46,9%, în 2009 el se reduce la 41,4%, apoi la 37,3%</w:t>
      </w:r>
      <w:r w:rsidR="00113CBB">
        <w:rPr>
          <w:lang w:val="ro-RO"/>
        </w:rPr>
        <w:t xml:space="preserve"> în 2012</w:t>
      </w:r>
      <w:r w:rsidRPr="002E66EA">
        <w:rPr>
          <w:lang w:val="ro-RO"/>
        </w:rPr>
        <w:t xml:space="preserve">, pentru ca ultimele două cicluri să arate o creștere: 38,5% în 2015 și 43,9% în 2018. În UE 27, chiar dacă trendul este foarte similar cu România – involuții în ultimele două </w:t>
      </w:r>
      <w:r w:rsidR="00113CBB">
        <w:rPr>
          <w:lang w:val="ro-RO"/>
        </w:rPr>
        <w:t>măsurători</w:t>
      </w:r>
      <w:r w:rsidRPr="002E66EA">
        <w:rPr>
          <w:lang w:val="ro-RO"/>
        </w:rPr>
        <w:t>, valoarea absolută se situează între 16,8% (2012) și 22,3% (în 2018) – aproape la jumătate față de România.</w:t>
      </w:r>
    </w:p>
    <w:p w14:paraId="1E61869E" w14:textId="1E7627E7" w:rsidR="00C8079B" w:rsidRPr="002E66EA" w:rsidRDefault="00C8079B" w:rsidP="00363B7A">
      <w:pPr>
        <w:jc w:val="both"/>
        <w:rPr>
          <w:lang w:val="ro-RO"/>
        </w:rPr>
      </w:pPr>
    </w:p>
    <w:p w14:paraId="35E58DDA" w14:textId="3D9D89E2" w:rsidR="00C8079B" w:rsidRPr="002E66EA" w:rsidRDefault="00C8079B" w:rsidP="00363B7A">
      <w:pPr>
        <w:jc w:val="both"/>
        <w:rPr>
          <w:lang w:val="ro-RO"/>
        </w:rPr>
      </w:pPr>
      <w:r w:rsidRPr="002E66EA">
        <w:rPr>
          <w:lang w:val="ro-RO"/>
        </w:rPr>
        <w:t>Fără intenția de a prezenta o imagine completă a sistemului educațional românesc, indicatorii obiectivi discutați până acum relevă deficite majore și aspecte în legătură cu care intervenția prin politici publice este esențială. Învățământul din România lasă pe mulți în urmă și nu le permite</w:t>
      </w:r>
      <w:r w:rsidR="00113CBB">
        <w:rPr>
          <w:lang w:val="ro-RO"/>
        </w:rPr>
        <w:t xml:space="preserve"> altora</w:t>
      </w:r>
      <w:r w:rsidRPr="002E66EA">
        <w:rPr>
          <w:lang w:val="ro-RO"/>
        </w:rPr>
        <w:t xml:space="preserve"> să-și îndeplinească potențialul. Această lipsă de performanță iese cu atât mai mult în evidență </w:t>
      </w:r>
      <w:r w:rsidR="00D362D1" w:rsidRPr="002E66EA">
        <w:rPr>
          <w:lang w:val="ro-RO"/>
        </w:rPr>
        <w:t>în comparația cu UE</w:t>
      </w:r>
      <w:r w:rsidR="00113CBB">
        <w:rPr>
          <w:lang w:val="ro-RO"/>
        </w:rPr>
        <w:t xml:space="preserve"> </w:t>
      </w:r>
      <w:r w:rsidR="00D362D1" w:rsidRPr="002E66EA">
        <w:rPr>
          <w:lang w:val="ro-RO"/>
        </w:rPr>
        <w:t>27 și când se constată lipsa de progres din ultimii ani.</w:t>
      </w:r>
    </w:p>
    <w:p w14:paraId="0A82C7B2" w14:textId="77777777" w:rsidR="00D1094B" w:rsidRPr="002E66EA" w:rsidRDefault="00D1094B" w:rsidP="00363B7A">
      <w:pPr>
        <w:jc w:val="both"/>
        <w:rPr>
          <w:lang w:val="ro-RO"/>
        </w:rPr>
      </w:pPr>
    </w:p>
    <w:p w14:paraId="6A2F898B" w14:textId="1F4D2659" w:rsidR="00516C1D" w:rsidRPr="002E66EA" w:rsidRDefault="00516C1D" w:rsidP="00113CBB">
      <w:pPr>
        <w:jc w:val="center"/>
        <w:rPr>
          <w:b/>
          <w:bCs/>
          <w:lang w:val="ro-RO"/>
        </w:rPr>
      </w:pPr>
      <w:r w:rsidRPr="002E66EA">
        <w:rPr>
          <w:b/>
          <w:bCs/>
          <w:lang w:val="ro-RO"/>
        </w:rPr>
        <w:t>Figura 2 – Rata abandonului școlar (%), pe niveluri de studii</w:t>
      </w:r>
    </w:p>
    <w:p w14:paraId="6DC4DA47" w14:textId="33F6CD9B" w:rsidR="00516C1D" w:rsidRPr="002E66EA" w:rsidRDefault="00516C1D" w:rsidP="00363B7A">
      <w:pPr>
        <w:jc w:val="both"/>
        <w:rPr>
          <w:b/>
          <w:bCs/>
          <w:lang w:val="ro-RO"/>
        </w:rPr>
      </w:pPr>
    </w:p>
    <w:p w14:paraId="77C82908" w14:textId="148CE455" w:rsidR="00822FDC" w:rsidRPr="002E66EA" w:rsidRDefault="00D031F3" w:rsidP="00363B7A">
      <w:pPr>
        <w:jc w:val="both"/>
        <w:rPr>
          <w:b/>
          <w:bCs/>
          <w:lang w:val="ro-RO"/>
        </w:rPr>
      </w:pPr>
      <w:r w:rsidRPr="002E66EA">
        <w:rPr>
          <w:b/>
          <w:bCs/>
          <w:noProof/>
          <w:lang w:val="ro-RO"/>
        </w:rPr>
        <w:lastRenderedPageBreak/>
        <w:drawing>
          <wp:inline distT="0" distB="0" distL="0" distR="0" wp14:anchorId="2430A4CA" wp14:editId="727DC9A5">
            <wp:extent cx="5943600" cy="7132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2C60F538" w14:textId="0F1443CF" w:rsidR="003D6CBA" w:rsidRPr="002E66EA" w:rsidRDefault="0085702B" w:rsidP="00113CBB">
      <w:pPr>
        <w:jc w:val="center"/>
        <w:rPr>
          <w:b/>
          <w:bCs/>
          <w:lang w:val="ro-RO"/>
        </w:rPr>
      </w:pPr>
      <w:r w:rsidRPr="002E66EA">
        <w:rPr>
          <w:b/>
          <w:bCs/>
          <w:lang w:val="ro-RO"/>
        </w:rPr>
        <w:t>Figura 3 – Rata abandonului școlar (învățământ liceal și profesional) – județe și regiuni de dezvoltare</w:t>
      </w:r>
    </w:p>
    <w:p w14:paraId="177A227C" w14:textId="4389B10F" w:rsidR="0085702B" w:rsidRPr="002E66EA" w:rsidRDefault="0085702B" w:rsidP="00363B7A">
      <w:pPr>
        <w:jc w:val="both"/>
        <w:rPr>
          <w:b/>
          <w:bCs/>
          <w:lang w:val="ro-RO"/>
        </w:rPr>
      </w:pPr>
    </w:p>
    <w:p w14:paraId="145A6744" w14:textId="5670E2E1" w:rsidR="0085702B" w:rsidRPr="002E66EA" w:rsidRDefault="0085702B" w:rsidP="00363B7A">
      <w:pPr>
        <w:jc w:val="both"/>
        <w:rPr>
          <w:b/>
          <w:bCs/>
          <w:lang w:val="ro-RO"/>
        </w:rPr>
      </w:pPr>
      <w:r w:rsidRPr="002E66EA">
        <w:rPr>
          <w:b/>
          <w:bCs/>
          <w:noProof/>
          <w:lang w:val="ro-RO"/>
        </w:rPr>
        <w:lastRenderedPageBreak/>
        <w:drawing>
          <wp:inline distT="0" distB="0" distL="0" distR="0" wp14:anchorId="2721D65D" wp14:editId="748EE989">
            <wp:extent cx="5943600" cy="6339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339840"/>
                    </a:xfrm>
                    <a:prstGeom prst="rect">
                      <a:avLst/>
                    </a:prstGeom>
                  </pic:spPr>
                </pic:pic>
              </a:graphicData>
            </a:graphic>
          </wp:inline>
        </w:drawing>
      </w:r>
    </w:p>
    <w:p w14:paraId="43BCC115" w14:textId="7D1021BA" w:rsidR="00294734" w:rsidRPr="002E66EA" w:rsidRDefault="00294734" w:rsidP="00363B7A">
      <w:pPr>
        <w:jc w:val="both"/>
        <w:rPr>
          <w:b/>
          <w:bCs/>
          <w:lang w:val="ro-RO"/>
        </w:rPr>
      </w:pPr>
    </w:p>
    <w:p w14:paraId="6EEADBF2" w14:textId="4304CB06" w:rsidR="00A033A5" w:rsidRPr="002E66EA" w:rsidRDefault="00A033A5" w:rsidP="00363B7A">
      <w:pPr>
        <w:jc w:val="both"/>
        <w:rPr>
          <w:b/>
          <w:bCs/>
          <w:lang w:val="ro-RO"/>
        </w:rPr>
      </w:pPr>
    </w:p>
    <w:p w14:paraId="29ED859D" w14:textId="182BA91C" w:rsidR="00A033A5" w:rsidRPr="002E66EA" w:rsidRDefault="00A033A5" w:rsidP="00363B7A">
      <w:pPr>
        <w:jc w:val="both"/>
        <w:rPr>
          <w:b/>
          <w:bCs/>
          <w:lang w:val="ro-RO"/>
        </w:rPr>
      </w:pPr>
    </w:p>
    <w:p w14:paraId="5E035F2D" w14:textId="4267308B" w:rsidR="00A033A5" w:rsidRPr="002E66EA" w:rsidRDefault="00A033A5" w:rsidP="00363B7A">
      <w:pPr>
        <w:jc w:val="both"/>
        <w:rPr>
          <w:b/>
          <w:bCs/>
          <w:lang w:val="ro-RO"/>
        </w:rPr>
      </w:pPr>
    </w:p>
    <w:p w14:paraId="0BBE0D41" w14:textId="4B2F16E3" w:rsidR="00A033A5" w:rsidRPr="002E66EA" w:rsidRDefault="00A033A5" w:rsidP="00363B7A">
      <w:pPr>
        <w:jc w:val="both"/>
        <w:rPr>
          <w:b/>
          <w:bCs/>
          <w:lang w:val="ro-RO"/>
        </w:rPr>
      </w:pPr>
    </w:p>
    <w:p w14:paraId="688DEDD6" w14:textId="77777777" w:rsidR="00801791" w:rsidRPr="002E66EA" w:rsidRDefault="00801791" w:rsidP="00363B7A">
      <w:pPr>
        <w:jc w:val="both"/>
        <w:rPr>
          <w:b/>
          <w:bCs/>
          <w:lang w:val="ro-RO"/>
        </w:rPr>
      </w:pPr>
    </w:p>
    <w:p w14:paraId="533FDCC7" w14:textId="54059BF4" w:rsidR="00A033A5" w:rsidRPr="002E66EA" w:rsidRDefault="00A033A5" w:rsidP="00363B7A">
      <w:pPr>
        <w:jc w:val="both"/>
        <w:rPr>
          <w:b/>
          <w:bCs/>
          <w:lang w:val="ro-RO"/>
        </w:rPr>
      </w:pPr>
    </w:p>
    <w:p w14:paraId="763CBB6D" w14:textId="190DC57A" w:rsidR="00A033A5" w:rsidRPr="002E66EA" w:rsidRDefault="00A033A5" w:rsidP="00113CBB">
      <w:pPr>
        <w:jc w:val="center"/>
        <w:rPr>
          <w:b/>
          <w:bCs/>
          <w:lang w:val="ro-RO"/>
        </w:rPr>
      </w:pPr>
      <w:r w:rsidRPr="002E66EA">
        <w:rPr>
          <w:b/>
          <w:bCs/>
          <w:lang w:val="ro-RO"/>
        </w:rPr>
        <w:t>Figura 4 – Proporție persoane cu studii superioare, din totalul celor între 30 și 34 ani</w:t>
      </w:r>
    </w:p>
    <w:p w14:paraId="2C385E5E" w14:textId="001AFD9D" w:rsidR="00A033A5" w:rsidRPr="002E66EA" w:rsidRDefault="00A033A5" w:rsidP="00363B7A">
      <w:pPr>
        <w:jc w:val="both"/>
        <w:rPr>
          <w:b/>
          <w:bCs/>
          <w:lang w:val="ro-RO"/>
        </w:rPr>
      </w:pPr>
    </w:p>
    <w:p w14:paraId="2680228A" w14:textId="1ED1D38A" w:rsidR="00A033A5" w:rsidRPr="002E66EA" w:rsidRDefault="00A033A5" w:rsidP="00363B7A">
      <w:pPr>
        <w:jc w:val="both"/>
        <w:rPr>
          <w:b/>
          <w:bCs/>
          <w:lang w:val="ro-RO"/>
        </w:rPr>
      </w:pPr>
      <w:r w:rsidRPr="002E66EA">
        <w:rPr>
          <w:b/>
          <w:bCs/>
          <w:noProof/>
          <w:lang w:val="ro-RO"/>
        </w:rPr>
        <w:drawing>
          <wp:inline distT="0" distB="0" distL="0" distR="0" wp14:anchorId="72AD19B0" wp14:editId="235E9DD8">
            <wp:extent cx="5943600" cy="7132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7F055512" w14:textId="7C2040AE" w:rsidR="00984CE1" w:rsidRPr="002E66EA" w:rsidRDefault="00984CE1" w:rsidP="00363B7A">
      <w:pPr>
        <w:jc w:val="both"/>
        <w:rPr>
          <w:b/>
          <w:bCs/>
          <w:lang w:val="ro-RO"/>
        </w:rPr>
      </w:pPr>
    </w:p>
    <w:p w14:paraId="7C5E4F10" w14:textId="490C22C1" w:rsidR="00C04D48" w:rsidRPr="002E66EA" w:rsidRDefault="00C04D48" w:rsidP="00363B7A">
      <w:pPr>
        <w:jc w:val="both"/>
        <w:rPr>
          <w:b/>
          <w:bCs/>
          <w:lang w:val="ro-RO"/>
        </w:rPr>
      </w:pPr>
    </w:p>
    <w:p w14:paraId="719E2F63" w14:textId="77777777" w:rsidR="00C04D48" w:rsidRPr="002E66EA" w:rsidRDefault="00C04D48" w:rsidP="00363B7A">
      <w:pPr>
        <w:jc w:val="both"/>
        <w:rPr>
          <w:b/>
          <w:bCs/>
          <w:lang w:val="ro-RO"/>
        </w:rPr>
      </w:pPr>
    </w:p>
    <w:p w14:paraId="5A2E3249" w14:textId="27071D05" w:rsidR="00984CE1" w:rsidRPr="002E66EA" w:rsidRDefault="00984CE1" w:rsidP="00113CBB">
      <w:pPr>
        <w:jc w:val="center"/>
        <w:rPr>
          <w:b/>
          <w:bCs/>
          <w:lang w:val="ro-RO"/>
        </w:rPr>
      </w:pPr>
      <w:r w:rsidRPr="002E66EA">
        <w:rPr>
          <w:b/>
          <w:bCs/>
          <w:lang w:val="ro-RO"/>
        </w:rPr>
        <w:t xml:space="preserve">Figura 5 </w:t>
      </w:r>
      <w:r w:rsidR="002C4287" w:rsidRPr="002E66EA">
        <w:rPr>
          <w:b/>
          <w:bCs/>
          <w:lang w:val="ro-RO"/>
        </w:rPr>
        <w:t>–</w:t>
      </w:r>
      <w:r w:rsidRPr="002E66EA">
        <w:rPr>
          <w:b/>
          <w:bCs/>
          <w:lang w:val="ro-RO"/>
        </w:rPr>
        <w:t xml:space="preserve"> </w:t>
      </w:r>
      <w:r w:rsidR="002C4287" w:rsidRPr="002E66EA">
        <w:rPr>
          <w:b/>
          <w:bCs/>
          <w:lang w:val="ro-RO"/>
        </w:rPr>
        <w:t>Proporția elevilor fără competențe de bază la matematică (Testul PISA)</w:t>
      </w:r>
    </w:p>
    <w:p w14:paraId="5CB004B9" w14:textId="52CF4971" w:rsidR="002C4287" w:rsidRPr="002E66EA" w:rsidRDefault="002C4287" w:rsidP="00363B7A">
      <w:pPr>
        <w:jc w:val="both"/>
        <w:rPr>
          <w:b/>
          <w:bCs/>
          <w:lang w:val="ro-RO"/>
        </w:rPr>
      </w:pPr>
    </w:p>
    <w:p w14:paraId="75415681" w14:textId="391166AE" w:rsidR="002C4287" w:rsidRPr="002E66EA" w:rsidRDefault="002C4287" w:rsidP="00363B7A">
      <w:pPr>
        <w:jc w:val="both"/>
        <w:rPr>
          <w:b/>
          <w:bCs/>
          <w:lang w:val="ro-RO"/>
        </w:rPr>
      </w:pPr>
      <w:r w:rsidRPr="002E66EA">
        <w:rPr>
          <w:b/>
          <w:bCs/>
          <w:noProof/>
          <w:lang w:val="ro-RO"/>
        </w:rPr>
        <w:drawing>
          <wp:inline distT="0" distB="0" distL="0" distR="0" wp14:anchorId="6B9CF162" wp14:editId="5BDC4278">
            <wp:extent cx="5943600" cy="7132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0079917E" w14:textId="0B668C7E" w:rsidR="002C4287" w:rsidRPr="002E66EA" w:rsidRDefault="002C4287" w:rsidP="00363B7A">
      <w:pPr>
        <w:jc w:val="both"/>
        <w:rPr>
          <w:b/>
          <w:bCs/>
          <w:lang w:val="ro-RO"/>
        </w:rPr>
      </w:pPr>
    </w:p>
    <w:p w14:paraId="7828731F" w14:textId="42D552B0" w:rsidR="00E44D33" w:rsidRPr="002E66EA" w:rsidRDefault="00E44D33" w:rsidP="00363B7A">
      <w:pPr>
        <w:jc w:val="both"/>
        <w:rPr>
          <w:b/>
          <w:bCs/>
          <w:lang w:val="ro-RO"/>
        </w:rPr>
      </w:pPr>
    </w:p>
    <w:p w14:paraId="0CD20F78" w14:textId="71A826CA" w:rsidR="00E44D33" w:rsidRPr="002E66EA" w:rsidRDefault="00E44D33" w:rsidP="00363B7A">
      <w:pPr>
        <w:jc w:val="both"/>
        <w:rPr>
          <w:b/>
          <w:bCs/>
          <w:lang w:val="ro-RO"/>
        </w:rPr>
      </w:pPr>
    </w:p>
    <w:p w14:paraId="5AE4F610" w14:textId="1C919B69" w:rsidR="00E44D33" w:rsidRPr="002E66EA" w:rsidRDefault="00E44D33" w:rsidP="00113CBB">
      <w:pPr>
        <w:jc w:val="center"/>
        <w:rPr>
          <w:b/>
          <w:bCs/>
          <w:lang w:val="ro-RO"/>
        </w:rPr>
      </w:pPr>
      <w:r w:rsidRPr="002E66EA">
        <w:rPr>
          <w:b/>
          <w:bCs/>
          <w:lang w:val="ro-RO"/>
        </w:rPr>
        <w:t>Figura 6 – Proporția elevilor fără competențe de bază la citire (Testul PISA)</w:t>
      </w:r>
    </w:p>
    <w:p w14:paraId="1903D04E" w14:textId="425B0CEA" w:rsidR="00E44D33" w:rsidRPr="002E66EA" w:rsidRDefault="00E44D33" w:rsidP="00363B7A">
      <w:pPr>
        <w:jc w:val="both"/>
        <w:rPr>
          <w:b/>
          <w:bCs/>
          <w:lang w:val="ro-RO"/>
        </w:rPr>
      </w:pPr>
    </w:p>
    <w:p w14:paraId="3A0B38E9" w14:textId="2B27C4B5" w:rsidR="00E44D33" w:rsidRPr="002E66EA" w:rsidRDefault="00E44D33" w:rsidP="00363B7A">
      <w:pPr>
        <w:jc w:val="both"/>
        <w:rPr>
          <w:b/>
          <w:bCs/>
          <w:lang w:val="ro-RO"/>
        </w:rPr>
      </w:pPr>
      <w:r w:rsidRPr="002E66EA">
        <w:rPr>
          <w:b/>
          <w:bCs/>
          <w:noProof/>
          <w:lang w:val="ro-RO"/>
        </w:rPr>
        <w:lastRenderedPageBreak/>
        <w:drawing>
          <wp:inline distT="0" distB="0" distL="0" distR="0" wp14:anchorId="7327E01F" wp14:editId="2A1CBA67">
            <wp:extent cx="5943600" cy="7132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2FB20B94" w14:textId="3EE5BE45" w:rsidR="00E44D33" w:rsidRPr="002E66EA" w:rsidRDefault="00E44D33" w:rsidP="00363B7A">
      <w:pPr>
        <w:jc w:val="both"/>
        <w:rPr>
          <w:b/>
          <w:bCs/>
          <w:lang w:val="ro-RO"/>
        </w:rPr>
      </w:pPr>
    </w:p>
    <w:p w14:paraId="0EC12334" w14:textId="227035F8" w:rsidR="00E44D33" w:rsidRPr="002E66EA" w:rsidRDefault="00E44D33" w:rsidP="00363B7A">
      <w:pPr>
        <w:jc w:val="both"/>
        <w:rPr>
          <w:b/>
          <w:bCs/>
          <w:lang w:val="ro-RO"/>
        </w:rPr>
      </w:pPr>
    </w:p>
    <w:p w14:paraId="45D327C9" w14:textId="50AA28CE" w:rsidR="00E44D33" w:rsidRPr="002E66EA" w:rsidRDefault="00E44D33" w:rsidP="00363B7A">
      <w:pPr>
        <w:jc w:val="both"/>
        <w:rPr>
          <w:b/>
          <w:bCs/>
          <w:lang w:val="ro-RO"/>
        </w:rPr>
      </w:pPr>
    </w:p>
    <w:p w14:paraId="2AEC380F" w14:textId="3F8CC99A" w:rsidR="00E44D33" w:rsidRPr="002E66EA" w:rsidRDefault="00E44D33" w:rsidP="00113CBB">
      <w:pPr>
        <w:jc w:val="center"/>
        <w:rPr>
          <w:b/>
          <w:bCs/>
          <w:lang w:val="ro-RO"/>
        </w:rPr>
      </w:pPr>
      <w:r w:rsidRPr="002E66EA">
        <w:rPr>
          <w:b/>
          <w:bCs/>
          <w:lang w:val="ro-RO"/>
        </w:rPr>
        <w:lastRenderedPageBreak/>
        <w:t>Figura 7 – Proporția elevilor fără competențe de bază la științe (Testul PISA)</w:t>
      </w:r>
    </w:p>
    <w:p w14:paraId="171EE932" w14:textId="17E4EB3F" w:rsidR="00E44D33" w:rsidRPr="002E66EA" w:rsidRDefault="00E44D33" w:rsidP="00363B7A">
      <w:pPr>
        <w:jc w:val="both"/>
        <w:rPr>
          <w:b/>
          <w:bCs/>
          <w:lang w:val="ro-RO"/>
        </w:rPr>
      </w:pPr>
    </w:p>
    <w:p w14:paraId="44219FAF" w14:textId="5C8CCAAB" w:rsidR="00E44D33" w:rsidRPr="002E66EA" w:rsidRDefault="00E44D33" w:rsidP="00363B7A">
      <w:pPr>
        <w:jc w:val="both"/>
        <w:rPr>
          <w:b/>
          <w:bCs/>
          <w:lang w:val="ro-RO"/>
        </w:rPr>
      </w:pPr>
      <w:r w:rsidRPr="002E66EA">
        <w:rPr>
          <w:b/>
          <w:bCs/>
          <w:noProof/>
          <w:lang w:val="ro-RO"/>
        </w:rPr>
        <w:drawing>
          <wp:inline distT="0" distB="0" distL="0" distR="0" wp14:anchorId="59CAE110" wp14:editId="30DEFBF8">
            <wp:extent cx="5943600" cy="71323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2047FCEE" w14:textId="04BF0524" w:rsidR="00C04D48" w:rsidRPr="002E66EA" w:rsidRDefault="00C04D48" w:rsidP="00363B7A">
      <w:pPr>
        <w:jc w:val="both"/>
        <w:rPr>
          <w:b/>
          <w:bCs/>
          <w:lang w:val="ro-RO"/>
        </w:rPr>
      </w:pPr>
    </w:p>
    <w:p w14:paraId="2F34DEEA" w14:textId="1A5890A0" w:rsidR="00C04D48" w:rsidRPr="002E66EA" w:rsidRDefault="00C04D48" w:rsidP="00363B7A">
      <w:pPr>
        <w:jc w:val="both"/>
        <w:rPr>
          <w:b/>
          <w:bCs/>
          <w:lang w:val="ro-RO"/>
        </w:rPr>
      </w:pPr>
    </w:p>
    <w:p w14:paraId="52B106E4" w14:textId="6C623E94" w:rsidR="00C04D48" w:rsidRPr="002E66EA" w:rsidRDefault="00C04D48" w:rsidP="00363B7A">
      <w:pPr>
        <w:jc w:val="both"/>
        <w:rPr>
          <w:b/>
          <w:bCs/>
          <w:lang w:val="ro-RO"/>
        </w:rPr>
      </w:pPr>
    </w:p>
    <w:p w14:paraId="0A4769B2" w14:textId="34E21265" w:rsidR="007303FA" w:rsidRPr="002E66EA" w:rsidRDefault="007303FA" w:rsidP="00363B7A">
      <w:pPr>
        <w:jc w:val="both"/>
        <w:rPr>
          <w:b/>
          <w:bCs/>
          <w:lang w:val="ro-RO"/>
        </w:rPr>
      </w:pPr>
      <w:r w:rsidRPr="002E66EA">
        <w:rPr>
          <w:b/>
          <w:bCs/>
          <w:lang w:val="ro-RO"/>
        </w:rPr>
        <w:t>2.  Realitatea subiectivă despre sistemul de educație din România în câțiva indicatori</w:t>
      </w:r>
    </w:p>
    <w:p w14:paraId="5FE88362" w14:textId="76052682" w:rsidR="00ED3DA9" w:rsidRPr="002E66EA" w:rsidRDefault="00ED3DA9" w:rsidP="00363B7A">
      <w:pPr>
        <w:jc w:val="both"/>
        <w:rPr>
          <w:b/>
          <w:bCs/>
          <w:lang w:val="ro-RO"/>
        </w:rPr>
      </w:pPr>
    </w:p>
    <w:p w14:paraId="3EA3363F" w14:textId="30E87AB3" w:rsidR="00ED3DA9" w:rsidRPr="002E66EA" w:rsidRDefault="00363B7A" w:rsidP="00363B7A">
      <w:pPr>
        <w:jc w:val="both"/>
        <w:rPr>
          <w:lang w:val="ro-RO"/>
        </w:rPr>
      </w:pPr>
      <w:r w:rsidRPr="002E66EA">
        <w:rPr>
          <w:lang w:val="ro-RO"/>
        </w:rPr>
        <w:t xml:space="preserve">În ce măsură realitatea datelor obiective este confirmată de percepția românilor despre calitatea sistemului de învățământ? Vom încerca să răspundem acestei întrebări cu ajutorul sondajului de opinie realizat în cadrul proiectului “România Durabilă”. </w:t>
      </w:r>
    </w:p>
    <w:p w14:paraId="61B7F054" w14:textId="688BB568" w:rsidR="00EC0D7D" w:rsidRPr="002E66EA" w:rsidRDefault="00EC0D7D" w:rsidP="00363B7A">
      <w:pPr>
        <w:jc w:val="both"/>
        <w:rPr>
          <w:lang w:val="ro-RO"/>
        </w:rPr>
      </w:pPr>
    </w:p>
    <w:p w14:paraId="52BB5064" w14:textId="285E175E" w:rsidR="00EC0D7D" w:rsidRPr="002E66EA" w:rsidRDefault="008C508B" w:rsidP="00363B7A">
      <w:pPr>
        <w:jc w:val="both"/>
        <w:rPr>
          <w:lang w:val="ro-RO"/>
        </w:rPr>
      </w:pPr>
      <w:r w:rsidRPr="002E66EA">
        <w:rPr>
          <w:lang w:val="ro-RO"/>
        </w:rPr>
        <w:t xml:space="preserve">Ca un prim răspuns, Figura 8 </w:t>
      </w:r>
      <w:r w:rsidR="00394D6E" w:rsidRPr="002E66EA">
        <w:rPr>
          <w:lang w:val="ro-RO"/>
        </w:rPr>
        <w:t>oferă câteva răspunsuri interesante. 59% dintre români consider</w:t>
      </w:r>
      <w:r w:rsidR="00417C64">
        <w:rPr>
          <w:lang w:val="ro-RO"/>
        </w:rPr>
        <w:t>ă</w:t>
      </w:r>
      <w:r w:rsidR="00394D6E" w:rsidRPr="002E66EA">
        <w:rPr>
          <w:lang w:val="ro-RO"/>
        </w:rPr>
        <w:t xml:space="preserve"> că învățământul românesc este unul de calitate, chiar dacă, așa cum am văzut mai devreme, România produce mult mai puțini studenți decât media UE. Într-o țară în care doar 26% dintre cetățeni </w:t>
      </w:r>
      <w:r w:rsidR="005A60EA">
        <w:rPr>
          <w:lang w:val="ro-RO"/>
        </w:rPr>
        <w:t>sunt de părere</w:t>
      </w:r>
      <w:r w:rsidR="00394D6E" w:rsidRPr="002E66EA">
        <w:rPr>
          <w:lang w:val="ro-RO"/>
        </w:rPr>
        <w:t xml:space="preserve"> că lucrurile se îndreaptă în direcția bună, totuși respondenț</w:t>
      </w:r>
      <w:r w:rsidR="008B0CD6">
        <w:rPr>
          <w:lang w:val="ro-RO"/>
        </w:rPr>
        <w:t>i</w:t>
      </w:r>
      <w:r w:rsidR="00394D6E" w:rsidRPr="002E66EA">
        <w:rPr>
          <w:lang w:val="ro-RO"/>
        </w:rPr>
        <w:t>i întrețin o evaluare preponde</w:t>
      </w:r>
      <w:r w:rsidR="00D73A8E" w:rsidRPr="002E66EA">
        <w:rPr>
          <w:lang w:val="ro-RO"/>
        </w:rPr>
        <w:t>re</w:t>
      </w:r>
      <w:r w:rsidR="00394D6E" w:rsidRPr="002E66EA">
        <w:rPr>
          <w:lang w:val="ro-RO"/>
        </w:rPr>
        <w:t xml:space="preserve">nt pozitivă despre sistemul de educație superioară. Tot peste 50% dintre români sunt de părere că </w:t>
      </w:r>
      <w:r w:rsidR="003204B3" w:rsidRPr="002E66EA">
        <w:rPr>
          <w:lang w:val="ro-RO"/>
        </w:rPr>
        <w:t>școlile din România oferă șanse egale tuturor copiilor. Această percepție pare contrazisă de datele obiective, mai ales cele legate de accesul la educație pe perioada pandemiei, în care un număr important de copii</w:t>
      </w:r>
      <w:r w:rsidR="007E7587">
        <w:rPr>
          <w:lang w:val="ro-RO"/>
        </w:rPr>
        <w:t xml:space="preserve"> (un milion, potrivit instituțiilor abilitate)</w:t>
      </w:r>
      <w:r w:rsidR="003204B3" w:rsidRPr="002E66EA">
        <w:rPr>
          <w:lang w:val="ro-RO"/>
        </w:rPr>
        <w:t xml:space="preserve"> nu a avut parte de școala online</w:t>
      </w:r>
      <w:r w:rsidR="007E7587">
        <w:rPr>
          <w:lang w:val="ro-RO"/>
        </w:rPr>
        <w:t>, pentru o anumită perioadă de timp</w:t>
      </w:r>
      <w:r w:rsidR="003204B3" w:rsidRPr="002E66EA">
        <w:rPr>
          <w:lang w:val="ro-RO"/>
        </w:rPr>
        <w:t>.</w:t>
      </w:r>
      <w:r w:rsidR="001C4220" w:rsidRPr="002E66EA">
        <w:rPr>
          <w:lang w:val="ro-RO"/>
        </w:rPr>
        <w:t xml:space="preserve"> În plus, distribuția geografică a abandonului școlar la nivel de liceu și școală profesională de asemenea scoate în evidență variații semnificative. Românii sunt mulțumiți (52%) de învățământul primar, cel unde, așa cum am văzut, rata de abandon școlar este printre cele mai scăzute. În același timp, 50% dintre respondenți ar opta pentru a-și efectua studiile lor sau ale copiilor lor în țări ale Uniunii Europene. Este un indicator de avut în vedere pentru viitor, pentru a putea evalua tendințele, </w:t>
      </w:r>
      <w:r w:rsidR="007C4116">
        <w:rPr>
          <w:lang w:val="ro-RO"/>
        </w:rPr>
        <w:t xml:space="preserve">pentru că </w:t>
      </w:r>
      <w:r w:rsidR="001C4220" w:rsidRPr="002E66EA">
        <w:rPr>
          <w:lang w:val="ro-RO"/>
        </w:rPr>
        <w:t>o singură cercetare ne poate oferi doar o perspectivă de moment</w:t>
      </w:r>
      <w:r w:rsidR="00780D58" w:rsidRPr="002E66EA">
        <w:rPr>
          <w:lang w:val="ro-RO"/>
        </w:rPr>
        <w:t>, a cărei interpretare depinde de unghiul ales. Pe de-o parte, acest 50% poate fi citit drept simbolul neîncrederii masive în sistemul de educație din România, i.e. 50% dintre români votează cu “pașaportul universitar”. Pe de altă parte, 50% încă au încredere în educația din România, în ciuda unei lipse de performanță detaliate mai sus</w:t>
      </w:r>
      <w:r w:rsidR="007C4116">
        <w:rPr>
          <w:lang w:val="ro-RO"/>
        </w:rPr>
        <w:t>, prin intermediul datelor obiective</w:t>
      </w:r>
      <w:r w:rsidR="00780D58" w:rsidRPr="002E66EA">
        <w:rPr>
          <w:lang w:val="ro-RO"/>
        </w:rPr>
        <w:t>.</w:t>
      </w:r>
    </w:p>
    <w:p w14:paraId="35AE6B22" w14:textId="7F50BF5B" w:rsidR="00871F4B" w:rsidRPr="002E66EA" w:rsidRDefault="00871F4B" w:rsidP="00363B7A">
      <w:pPr>
        <w:jc w:val="both"/>
        <w:rPr>
          <w:lang w:val="ro-RO"/>
        </w:rPr>
      </w:pPr>
    </w:p>
    <w:p w14:paraId="57C9F540" w14:textId="39098C14" w:rsidR="00871F4B" w:rsidRPr="002E66EA" w:rsidRDefault="00871F4B" w:rsidP="00363B7A">
      <w:pPr>
        <w:jc w:val="both"/>
        <w:rPr>
          <w:lang w:val="ro-RO"/>
        </w:rPr>
      </w:pPr>
      <w:r w:rsidRPr="002E66EA">
        <w:rPr>
          <w:lang w:val="ro-RO"/>
        </w:rPr>
        <w:t xml:space="preserve">În general, doar 48% dintre români descriu sistemul de educație drept performant. În continuare, </w:t>
      </w:r>
      <w:r w:rsidR="008F36D2">
        <w:rPr>
          <w:lang w:val="ro-RO"/>
        </w:rPr>
        <w:t xml:space="preserve">în legătură cu aspecte și mai punctuale, </w:t>
      </w:r>
      <w:r w:rsidRPr="002E66EA">
        <w:rPr>
          <w:lang w:val="ro-RO"/>
        </w:rPr>
        <w:t xml:space="preserve">abordarea </w:t>
      </w:r>
      <w:r w:rsidR="008F36D2">
        <w:rPr>
          <w:lang w:val="ro-RO"/>
        </w:rPr>
        <w:t xml:space="preserve">românilor </w:t>
      </w:r>
      <w:r w:rsidRPr="002E66EA">
        <w:rPr>
          <w:lang w:val="ro-RO"/>
        </w:rPr>
        <w:t xml:space="preserve">este tot mai critică: </w:t>
      </w:r>
      <w:r w:rsidR="008F36D2">
        <w:rPr>
          <w:lang w:val="ro-RO"/>
        </w:rPr>
        <w:t xml:space="preserve">doar </w:t>
      </w:r>
      <w:r w:rsidRPr="002E66EA">
        <w:rPr>
          <w:lang w:val="ro-RO"/>
        </w:rPr>
        <w:t>42% spun că învățământul profesional este de calitate, 40% au aceeași părere despre cel gimnazial, iar 38% despre cel liceal. În general, românii par mai mulțumiți de învățământul universitar și cel primar (punctele de început și de final</w:t>
      </w:r>
      <w:r w:rsidR="008F36D2">
        <w:rPr>
          <w:lang w:val="ro-RO"/>
        </w:rPr>
        <w:t xml:space="preserve"> ale ciclului educațional</w:t>
      </w:r>
      <w:r w:rsidRPr="002E66EA">
        <w:rPr>
          <w:lang w:val="ro-RO"/>
        </w:rPr>
        <w:t xml:space="preserve">) și </w:t>
      </w:r>
      <w:r w:rsidR="008F36D2">
        <w:rPr>
          <w:lang w:val="ro-RO"/>
        </w:rPr>
        <w:t xml:space="preserve">sunt </w:t>
      </w:r>
      <w:r w:rsidRPr="002E66EA">
        <w:rPr>
          <w:lang w:val="ro-RO"/>
        </w:rPr>
        <w:t>mult mai critici față de etapele intermediare. Opinia despre învățământul gimnazial și liceal primește validare prin corelarea cu testele PISA și cu rata abandonului școlar</w:t>
      </w:r>
      <w:r w:rsidR="008F36D2">
        <w:rPr>
          <w:lang w:val="ro-RO"/>
        </w:rPr>
        <w:t>, două vulnerabilități ale sistemului educațional românesc</w:t>
      </w:r>
      <w:r w:rsidRPr="002E66EA">
        <w:rPr>
          <w:lang w:val="ro-RO"/>
        </w:rPr>
        <w:t>.</w:t>
      </w:r>
    </w:p>
    <w:p w14:paraId="62EDA630" w14:textId="520D7DC4" w:rsidR="00871F4B" w:rsidRPr="002E66EA" w:rsidRDefault="00871F4B" w:rsidP="00363B7A">
      <w:pPr>
        <w:jc w:val="both"/>
        <w:rPr>
          <w:lang w:val="ro-RO"/>
        </w:rPr>
      </w:pPr>
    </w:p>
    <w:p w14:paraId="6A9EAB7B" w14:textId="6227AB45" w:rsidR="00871F4B" w:rsidRPr="002E66EA" w:rsidRDefault="00871F4B" w:rsidP="00363B7A">
      <w:pPr>
        <w:jc w:val="both"/>
        <w:rPr>
          <w:lang w:val="ro-RO"/>
        </w:rPr>
      </w:pPr>
      <w:r w:rsidRPr="002E66EA">
        <w:rPr>
          <w:lang w:val="ro-RO"/>
        </w:rPr>
        <w:t xml:space="preserve">Doar 31% dintre români sunt mulțumiți de sistemul de educație, ceea ce trădează o evaluare generală extrem de critică, una care reclamă politici publice adecvate </w:t>
      </w:r>
      <w:r w:rsidR="00D61A5F">
        <w:rPr>
          <w:lang w:val="ro-RO"/>
        </w:rPr>
        <w:t xml:space="preserve">cu rol </w:t>
      </w:r>
      <w:r w:rsidRPr="002E66EA">
        <w:rPr>
          <w:lang w:val="ro-RO"/>
        </w:rPr>
        <w:t xml:space="preserve">să compenseze acest deficit de încredere. În plus, doar aproape un sfert (24%) dintre români spun că sistemul de educație este într-o situație mai bună decât acum cinci </w:t>
      </w:r>
      <w:r w:rsidR="00D61A5F">
        <w:rPr>
          <w:lang w:val="ro-RO"/>
        </w:rPr>
        <w:t xml:space="preserve">ani </w:t>
      </w:r>
      <w:r w:rsidRPr="002E66EA">
        <w:rPr>
          <w:lang w:val="ro-RO"/>
        </w:rPr>
        <w:t>– o confirmare a grilei critice pe care românii o adoptă când se referă la sistemul de educație.</w:t>
      </w:r>
    </w:p>
    <w:p w14:paraId="31A006B9" w14:textId="632EB7E7" w:rsidR="00C512FC" w:rsidRPr="002E66EA" w:rsidRDefault="00C512FC" w:rsidP="00363B7A">
      <w:pPr>
        <w:jc w:val="both"/>
        <w:rPr>
          <w:lang w:val="ro-RO"/>
        </w:rPr>
      </w:pPr>
    </w:p>
    <w:p w14:paraId="4F8C0D1D" w14:textId="26E2541A" w:rsidR="00780D58" w:rsidRDefault="00C512FC" w:rsidP="00363B7A">
      <w:pPr>
        <w:jc w:val="both"/>
        <w:rPr>
          <w:lang w:val="ro-RO"/>
        </w:rPr>
      </w:pPr>
      <w:r w:rsidRPr="002E66EA">
        <w:rPr>
          <w:lang w:val="ro-RO"/>
        </w:rPr>
        <w:t xml:space="preserve">La o primă vedere, descriptivă, </w:t>
      </w:r>
      <w:r w:rsidR="003523C2" w:rsidRPr="002E66EA">
        <w:rPr>
          <w:lang w:val="ro-RO"/>
        </w:rPr>
        <w:t>putem spune că românii au o abordare nuanțată față de sistemul de educație.</w:t>
      </w:r>
      <w:r w:rsidR="0065361B" w:rsidRPr="002E66EA">
        <w:rPr>
          <w:lang w:val="ro-RO"/>
        </w:rPr>
        <w:t xml:space="preserve"> După cum se poate vedea în Figura 8, există suficientă variație între diferitele evaluări pentru a ne întreba ce explică aceste opinii diferite. Sunt diferiți factori socio-demografici responsabili pentru aceste evaluări? Sau evaluările despre starea sistemului de educație reflectă atitudini mai generale despre felul în care merg lucrurile în România? </w:t>
      </w:r>
      <w:r w:rsidR="00B54771" w:rsidRPr="002E66EA">
        <w:rPr>
          <w:lang w:val="ro-RO"/>
        </w:rPr>
        <w:t>În continuare, vom încerca să oferim câteva răspunsuri la aceste întrebări, pe baza unor regresii multivariate de tip OLS.</w:t>
      </w:r>
    </w:p>
    <w:p w14:paraId="53C141B6" w14:textId="77777777" w:rsidR="00D61A5F" w:rsidRPr="002E66EA" w:rsidRDefault="00D61A5F" w:rsidP="00363B7A">
      <w:pPr>
        <w:jc w:val="both"/>
        <w:rPr>
          <w:lang w:val="ro-RO"/>
        </w:rPr>
      </w:pPr>
    </w:p>
    <w:p w14:paraId="79495D31" w14:textId="59411918" w:rsidR="008C508B" w:rsidRPr="002E66EA" w:rsidRDefault="008C508B" w:rsidP="00394D6E">
      <w:pPr>
        <w:jc w:val="center"/>
        <w:rPr>
          <w:b/>
          <w:bCs/>
          <w:lang w:val="ro-RO"/>
        </w:rPr>
      </w:pPr>
      <w:r w:rsidRPr="002E66EA">
        <w:rPr>
          <w:b/>
          <w:bCs/>
          <w:lang w:val="ro-RO"/>
        </w:rPr>
        <w:t xml:space="preserve">Figura 8 – Evaluări subiecte ale românilor privind </w:t>
      </w:r>
      <w:r w:rsidR="00394D6E" w:rsidRPr="002E66EA">
        <w:rPr>
          <w:b/>
          <w:bCs/>
          <w:lang w:val="ro-RO"/>
        </w:rPr>
        <w:t>calitatea sistemului de educație din România</w:t>
      </w:r>
    </w:p>
    <w:p w14:paraId="316C908D" w14:textId="77777777" w:rsidR="00394D6E" w:rsidRPr="002E66EA" w:rsidRDefault="00394D6E" w:rsidP="00363B7A">
      <w:pPr>
        <w:jc w:val="both"/>
        <w:rPr>
          <w:lang w:val="ro-RO"/>
        </w:rPr>
      </w:pPr>
    </w:p>
    <w:p w14:paraId="1BE8833B" w14:textId="72F002E2" w:rsidR="008C508B" w:rsidRPr="002E66EA" w:rsidRDefault="008C508B" w:rsidP="00363B7A">
      <w:pPr>
        <w:jc w:val="both"/>
        <w:rPr>
          <w:lang w:val="ro-RO"/>
        </w:rPr>
      </w:pPr>
      <w:r w:rsidRPr="002E66EA">
        <w:rPr>
          <w:noProof/>
          <w:lang w:val="ro-RO"/>
        </w:rPr>
        <w:drawing>
          <wp:inline distT="0" distB="0" distL="0" distR="0" wp14:anchorId="7CAB95E7" wp14:editId="10EAD6AB">
            <wp:extent cx="5943600" cy="3566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1007A73C" w14:textId="1F58218B" w:rsidR="00C04D48" w:rsidRPr="002E66EA" w:rsidRDefault="00C04D48" w:rsidP="00363B7A">
      <w:pPr>
        <w:jc w:val="both"/>
        <w:rPr>
          <w:b/>
          <w:bCs/>
          <w:lang w:val="ro-RO"/>
        </w:rPr>
      </w:pPr>
    </w:p>
    <w:p w14:paraId="130B86FF" w14:textId="13BC9D4E" w:rsidR="0048548B" w:rsidRDefault="005C57AA" w:rsidP="00363B7A">
      <w:pPr>
        <w:jc w:val="both"/>
        <w:rPr>
          <w:lang w:val="ro-RO"/>
        </w:rPr>
      </w:pPr>
      <w:r w:rsidRPr="002E66EA">
        <w:rPr>
          <w:lang w:val="ro-RO"/>
        </w:rPr>
        <w:t xml:space="preserve">Tabelul 1 prezintă un prim set de analize. Potrivit modelului 1, cei cu educație superioară sunt cu 8% mai puțin mulțumiți de sistemul de educație decât cei cu educație medie; nu există vreo diferență în evaluare între cei care au copii în școală și cei care nu au; studenții sunt cu 23% mai nemulțumiți de învățământul din România decât cei cu un alt tip de activitate. Modelul 2 surprinde determinanții </w:t>
      </w:r>
      <w:r w:rsidR="002E66EA" w:rsidRPr="002E66EA">
        <w:rPr>
          <w:lang w:val="ro-RO"/>
        </w:rPr>
        <w:t>evaluării po</w:t>
      </w:r>
      <w:r w:rsidR="002E66EA">
        <w:rPr>
          <w:lang w:val="ro-RO"/>
        </w:rPr>
        <w:t xml:space="preserve">zitive a sistemului de educație, comparativ cu ultimii cinci ani: în general, cei mai tineri au o evaluare mai critică decât cei mai în vârstă. În modelul 3 avem ca variantă dependentă, de explicat dacă un respondent consideră sistemul de educație ca fiind unul performant: cei care au copii în școală sunt 13% mai probabil să spună că învățământul este performant. Cât despre afirmația că ar opta pentru a studia într-o altă țară din UE (modelul 4), cei cu studii superioare sunt cu 12% mai probabil să aibă o astfel de opinie; pe de altă parte, cei fără familii în străinătate sunt cu </w:t>
      </w:r>
      <w:r w:rsidR="00464F1E">
        <w:rPr>
          <w:lang w:val="ro-RO"/>
        </w:rPr>
        <w:t xml:space="preserve">15% mai puțin probabil să aleagă UE ca o destinație pentru </w:t>
      </w:r>
      <w:r w:rsidR="00464F1E">
        <w:rPr>
          <w:lang w:val="ro-RO"/>
        </w:rPr>
        <w:lastRenderedPageBreak/>
        <w:t>studii, chiar când menținem constan</w:t>
      </w:r>
      <w:r w:rsidR="00BE6544">
        <w:rPr>
          <w:lang w:val="ro-RO"/>
        </w:rPr>
        <w:t>ți</w:t>
      </w:r>
      <w:r w:rsidR="00464F1E">
        <w:rPr>
          <w:lang w:val="ro-RO"/>
        </w:rPr>
        <w:t xml:space="preserve"> toți ceilalți factori socio-demografici. </w:t>
      </w:r>
      <w:r w:rsidR="003F790D">
        <w:rPr>
          <w:lang w:val="ro-RO"/>
        </w:rPr>
        <w:t xml:space="preserve">Modelul 5 vrea să vadă ce elemente explică opinia potrivit căreia sistemul de educație </w:t>
      </w:r>
      <w:r w:rsidR="00DE37FA">
        <w:rPr>
          <w:lang w:val="ro-RO"/>
        </w:rPr>
        <w:t>generează</w:t>
      </w:r>
      <w:r w:rsidR="003F790D">
        <w:rPr>
          <w:lang w:val="ro-RO"/>
        </w:rPr>
        <w:t xml:space="preserve"> șanse egale pentru toți: ce se poate vedea este că acei mai în vârstă sunt mai degrabă favorabil acestei afirmații; cei cu educație primară, comparativ cu cei cu educație medie, au o probabilitate cu 11% mai mică </w:t>
      </w:r>
      <w:r w:rsidR="00F24B27">
        <w:rPr>
          <w:lang w:val="ro-RO"/>
        </w:rPr>
        <w:t>să spună că sistemul este echitabil.</w:t>
      </w:r>
    </w:p>
    <w:p w14:paraId="3165856A" w14:textId="1EBC06AE" w:rsidR="007C3A52" w:rsidRDefault="007C3A52" w:rsidP="00363B7A">
      <w:pPr>
        <w:jc w:val="both"/>
        <w:rPr>
          <w:lang w:val="ro-RO"/>
        </w:rPr>
      </w:pPr>
    </w:p>
    <w:p w14:paraId="75388808" w14:textId="61E57854" w:rsidR="00BE6544" w:rsidRDefault="007C3A52" w:rsidP="00BE6544">
      <w:pPr>
        <w:jc w:val="both"/>
        <w:rPr>
          <w:lang w:val="ro-RO"/>
        </w:rPr>
      </w:pPr>
      <w:r>
        <w:rPr>
          <w:lang w:val="ro-RO"/>
        </w:rPr>
        <w:t xml:space="preserve">Următorul pas, vizibil în Tabelul 2, este să investigăm evaluările pentru diferite tipuri de învățământ. </w:t>
      </w:r>
      <w:r w:rsidR="00AE05B6">
        <w:rPr>
          <w:lang w:val="ro-RO"/>
        </w:rPr>
        <w:t xml:space="preserve">Observăm că acei mai tineri, indiferent că este vorba despre calitatea educației primare, gimnaziale, liceale, profesionale sau universitare, au o probabilitate mai mică să spună că aceasta este de bună calitate. Cei cu educație superioară sunt, față de cei cu educație medie, </w:t>
      </w:r>
      <w:r w:rsidR="00BE6544">
        <w:rPr>
          <w:lang w:val="ro-RO"/>
        </w:rPr>
        <w:t>mai probabil să aibă atitudini critice despre educația liceală (-9%), profesională (-21%) și universitară (-15%). Cei cu copii în școală sunt cu 9% mai probabil să fie mulțumiți de învățământul liceal.</w:t>
      </w:r>
    </w:p>
    <w:p w14:paraId="5BEF967C" w14:textId="77777777" w:rsidR="00D61A5F" w:rsidRDefault="00D61A5F" w:rsidP="00BE6544">
      <w:pPr>
        <w:rPr>
          <w:b/>
          <w:bCs/>
          <w:lang w:val="ro-RO"/>
        </w:rPr>
      </w:pPr>
    </w:p>
    <w:p w14:paraId="6F33EADC" w14:textId="3802BBE8" w:rsidR="00FC3199" w:rsidRPr="002E66EA" w:rsidRDefault="00FC3199" w:rsidP="005C57AA">
      <w:pPr>
        <w:jc w:val="center"/>
        <w:rPr>
          <w:b/>
          <w:bCs/>
          <w:lang w:val="ro-RO"/>
        </w:rPr>
      </w:pPr>
      <w:r w:rsidRPr="002E66EA">
        <w:rPr>
          <w:b/>
          <w:bCs/>
          <w:lang w:val="ro-RO"/>
        </w:rPr>
        <w:t xml:space="preserve">Tabelul 1 </w:t>
      </w:r>
      <w:r w:rsidR="005C57AA" w:rsidRPr="002E66EA">
        <w:rPr>
          <w:b/>
          <w:bCs/>
          <w:lang w:val="ro-RO"/>
        </w:rPr>
        <w:t>–</w:t>
      </w:r>
      <w:r w:rsidRPr="002E66EA">
        <w:rPr>
          <w:b/>
          <w:bCs/>
          <w:lang w:val="ro-RO"/>
        </w:rPr>
        <w:t xml:space="preserve"> </w:t>
      </w:r>
      <w:r w:rsidR="005C57AA" w:rsidRPr="002E66EA">
        <w:rPr>
          <w:b/>
          <w:bCs/>
          <w:lang w:val="ro-RO"/>
        </w:rPr>
        <w:t>Modelarea evaluării calității sistemului de educație din România</w:t>
      </w:r>
      <w:r w:rsidR="00BC5965">
        <w:rPr>
          <w:b/>
          <w:bCs/>
          <w:lang w:val="ro-RO"/>
        </w:rPr>
        <w:t xml:space="preserve"> (1)</w:t>
      </w:r>
    </w:p>
    <w:p w14:paraId="16D25BC7" w14:textId="1F1792BF" w:rsidR="005C57AA" w:rsidRPr="002E66EA" w:rsidRDefault="005C57AA" w:rsidP="00363B7A">
      <w:pPr>
        <w:jc w:val="both"/>
        <w:rPr>
          <w:lang w:val="ro-RO"/>
        </w:rPr>
      </w:pPr>
    </w:p>
    <w:p w14:paraId="66657EBA" w14:textId="0806E5D5" w:rsidR="005C57AA" w:rsidRDefault="005C57AA" w:rsidP="00363B7A">
      <w:pPr>
        <w:jc w:val="both"/>
        <w:rPr>
          <w:lang w:val="ro-RO"/>
        </w:rPr>
      </w:pPr>
      <w:r w:rsidRPr="002E66EA">
        <w:rPr>
          <w:noProof/>
          <w:lang w:val="ro-RO"/>
        </w:rPr>
        <w:lastRenderedPageBreak/>
        <w:drawing>
          <wp:inline distT="0" distB="0" distL="0" distR="0" wp14:anchorId="3F994F91" wp14:editId="29295B51">
            <wp:extent cx="5905500" cy="521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905500" cy="5219700"/>
                    </a:xfrm>
                    <a:prstGeom prst="rect">
                      <a:avLst/>
                    </a:prstGeom>
                  </pic:spPr>
                </pic:pic>
              </a:graphicData>
            </a:graphic>
          </wp:inline>
        </w:drawing>
      </w:r>
    </w:p>
    <w:p w14:paraId="794D90FE" w14:textId="2FC06679" w:rsidR="00AE05B6" w:rsidRDefault="00AE05B6" w:rsidP="00363B7A">
      <w:pPr>
        <w:jc w:val="both"/>
        <w:rPr>
          <w:lang w:val="ro-RO"/>
        </w:rPr>
      </w:pPr>
    </w:p>
    <w:p w14:paraId="0327EFBA" w14:textId="170946A8" w:rsidR="00AE05B6" w:rsidRDefault="00AE05B6" w:rsidP="00363B7A">
      <w:pPr>
        <w:jc w:val="both"/>
        <w:rPr>
          <w:lang w:val="ro-RO"/>
        </w:rPr>
      </w:pPr>
      <w:r>
        <w:rPr>
          <w:lang w:val="ro-RO"/>
        </w:rPr>
        <w:t xml:space="preserve">În ciuda informațiilor valoroase pe care le oferă, estimările din Tabele 1 și 2 nu au capacitatea de a furniza o explicație coerentă despre felul în care se raportează românii la sistemul de educație. Variabilele socio-demografice au o putere explicativă relativ redusă în </w:t>
      </w:r>
      <w:r w:rsidR="00DD57F7">
        <w:rPr>
          <w:lang w:val="ro-RO"/>
        </w:rPr>
        <w:t>acest context. Ca un pas suplimentar față de estimările din Tabelele 1 și 2, am introdus, ca variabilă independentă, opinia românilor despre direcția în care merge țara pentru a vedea dacă, atunci când restul variabilelor sunt menținute la același nivel, această evaluare generală este corelată cu variabila de explicat.</w:t>
      </w:r>
    </w:p>
    <w:p w14:paraId="59E850FA" w14:textId="40777EA2" w:rsidR="00DD57F7" w:rsidRDefault="00DD57F7" w:rsidP="00363B7A">
      <w:pPr>
        <w:jc w:val="both"/>
        <w:rPr>
          <w:lang w:val="ro-RO"/>
        </w:rPr>
      </w:pPr>
    </w:p>
    <w:p w14:paraId="4341D156" w14:textId="6460F3F4" w:rsidR="00DD57F7" w:rsidRDefault="00DD57F7" w:rsidP="00363B7A">
      <w:pPr>
        <w:jc w:val="both"/>
        <w:rPr>
          <w:lang w:val="ro-RO"/>
        </w:rPr>
      </w:pPr>
      <w:r>
        <w:rPr>
          <w:lang w:val="ro-RO"/>
        </w:rPr>
        <w:t>În concret, relativ la estimările din Tabelul 1 (rezultate neprezentate aici), distingem următoarele concluzii</w:t>
      </w:r>
      <w:r w:rsidR="00D1348A">
        <w:rPr>
          <w:lang w:val="ro-RO"/>
        </w:rPr>
        <w:t xml:space="preserve">. Cei care cred că țara merge într-o direcție corectă: 1) sunt cu 30% mai probabil să fie mulțumiți de sistemul de educație din România; 2) sunt cu 24% mai probabil să spună că sistemul de educație este într-o situație mai bună decât acum cinci ani; </w:t>
      </w:r>
      <w:r w:rsidR="0015285C">
        <w:rPr>
          <w:lang w:val="ro-RO"/>
        </w:rPr>
        <w:t xml:space="preserve">3) sunt cu 12% mai probabil să afirme că </w:t>
      </w:r>
      <w:r>
        <w:rPr>
          <w:lang w:val="ro-RO"/>
        </w:rPr>
        <w:t xml:space="preserve"> </w:t>
      </w:r>
      <w:r w:rsidR="0015285C" w:rsidRPr="002E66EA">
        <w:rPr>
          <w:lang w:val="ro-RO"/>
        </w:rPr>
        <w:t>școlile din România oferă șanse egale tuturor copiilor</w:t>
      </w:r>
      <w:r w:rsidR="0015285C">
        <w:rPr>
          <w:lang w:val="ro-RO"/>
        </w:rPr>
        <w:t>.</w:t>
      </w:r>
    </w:p>
    <w:p w14:paraId="767BCB1A" w14:textId="062BA121" w:rsidR="0015285C" w:rsidRDefault="0015285C" w:rsidP="00363B7A">
      <w:pPr>
        <w:jc w:val="both"/>
        <w:rPr>
          <w:lang w:val="ro-RO"/>
        </w:rPr>
      </w:pPr>
    </w:p>
    <w:p w14:paraId="49B02E12" w14:textId="28EB5E8E" w:rsidR="00296A11" w:rsidRDefault="0015285C" w:rsidP="00363B7A">
      <w:pPr>
        <w:jc w:val="both"/>
        <w:rPr>
          <w:lang w:val="ro-RO"/>
        </w:rPr>
      </w:pPr>
      <w:r>
        <w:rPr>
          <w:lang w:val="ro-RO"/>
        </w:rPr>
        <w:lastRenderedPageBreak/>
        <w:t>Mai mult, venind cu același tip de estimare pentru Tabelul 2, vedem următoarele lucruri</w:t>
      </w:r>
      <w:r w:rsidR="00296A11">
        <w:rPr>
          <w:lang w:val="ro-RO"/>
        </w:rPr>
        <w:t xml:space="preserve">. Cei care spun că România se îndreaptă într-o direcție bună sunt: 1) cu 21% mai mulțumiți de învățământul primar; 2) cu 26% mai mulțumiți de calitatea celui </w:t>
      </w:r>
      <w:r w:rsidR="00DC3C1C">
        <w:rPr>
          <w:lang w:val="ro-RO"/>
        </w:rPr>
        <w:t xml:space="preserve">gimnazial; 3) cu 18% mai satisfăcuți de învățământul liceal; și 4) 13% mai mulțumiți de cel universitar. Aceste concluzii nu sunt unele cauzale, dar aceste corelații pot fi relevante, în sensul în care arată că evaluările despre sistemul de educație sunt legate de unele despre mersul mai general al României. O teorie care să vină cu explicații despre baza acestor evaluări pare a fi mai de succes dacă pornește de la evaluări mai generale, în raport cel puțin cu aspecte socio-demografice. Resursele individuale sunt mai puțin relevante în încercarea de a </w:t>
      </w:r>
      <w:r w:rsidR="00783247">
        <w:rPr>
          <w:lang w:val="ro-RO"/>
        </w:rPr>
        <w:t>găsi un model legat de felul în care se raportează românii la sistemul de educație.</w:t>
      </w:r>
    </w:p>
    <w:p w14:paraId="68972721" w14:textId="09C50A03" w:rsidR="00D61A5F" w:rsidRDefault="00D61A5F" w:rsidP="00363B7A">
      <w:pPr>
        <w:jc w:val="both"/>
        <w:rPr>
          <w:lang w:val="ro-RO"/>
        </w:rPr>
      </w:pPr>
    </w:p>
    <w:p w14:paraId="7E4AC155" w14:textId="48499C29" w:rsidR="00D61A5F" w:rsidRDefault="00D61A5F" w:rsidP="00D61A5F">
      <w:pPr>
        <w:jc w:val="both"/>
        <w:rPr>
          <w:lang w:val="ro-RO"/>
        </w:rPr>
      </w:pPr>
      <w:r>
        <w:rPr>
          <w:lang w:val="ro-RO"/>
        </w:rPr>
        <w:t>Ca un ultim pas, am căutat să v</w:t>
      </w:r>
      <w:r w:rsidR="00BE6544">
        <w:rPr>
          <w:lang w:val="ro-RO"/>
        </w:rPr>
        <w:t>e</w:t>
      </w:r>
      <w:r>
        <w:rPr>
          <w:lang w:val="ro-RO"/>
        </w:rPr>
        <w:t>d</w:t>
      </w:r>
      <w:r w:rsidR="00BE6544">
        <w:rPr>
          <w:lang w:val="ro-RO"/>
        </w:rPr>
        <w:t>em</w:t>
      </w:r>
      <w:r>
        <w:rPr>
          <w:lang w:val="ro-RO"/>
        </w:rPr>
        <w:t xml:space="preserve"> dacă a avea copii condiționează felul în care cei cu diferite niveluri de educație se raportează la performanța sistemului de învățământ. A avea copii nu moderează efectul educației asupra evaluărilor prezente în Tabelele 1 și 2, încă o confirmare că avem nevoie de o privire mai largă asupra educației decât cea oferită de factorii socio-demografici.</w:t>
      </w:r>
    </w:p>
    <w:p w14:paraId="32D7D0AE" w14:textId="1C6D7EB3" w:rsidR="00D61A5F" w:rsidRDefault="00D61A5F" w:rsidP="00D61A5F">
      <w:pPr>
        <w:jc w:val="both"/>
        <w:rPr>
          <w:lang w:val="ro-RO"/>
        </w:rPr>
      </w:pPr>
    </w:p>
    <w:p w14:paraId="04DE6EAE" w14:textId="77777777" w:rsidR="00D61A5F" w:rsidRDefault="00D61A5F" w:rsidP="00D61A5F">
      <w:pPr>
        <w:jc w:val="both"/>
        <w:rPr>
          <w:b/>
          <w:bCs/>
          <w:lang w:val="ro-RO"/>
        </w:rPr>
      </w:pPr>
      <w:r w:rsidRPr="009A3B9A">
        <w:rPr>
          <w:b/>
          <w:bCs/>
          <w:lang w:val="ro-RO"/>
        </w:rPr>
        <w:t>Concluzi</w:t>
      </w:r>
      <w:r>
        <w:rPr>
          <w:b/>
          <w:bCs/>
          <w:lang w:val="ro-RO"/>
        </w:rPr>
        <w:t>i</w:t>
      </w:r>
    </w:p>
    <w:p w14:paraId="6448B950" w14:textId="77777777" w:rsidR="00D61A5F" w:rsidRDefault="00D61A5F" w:rsidP="00D61A5F">
      <w:pPr>
        <w:jc w:val="both"/>
        <w:rPr>
          <w:b/>
          <w:bCs/>
          <w:lang w:val="ro-RO"/>
        </w:rPr>
      </w:pPr>
    </w:p>
    <w:p w14:paraId="54FA236E" w14:textId="77777777" w:rsidR="00D61A5F" w:rsidRDefault="00D61A5F" w:rsidP="00D61A5F">
      <w:pPr>
        <w:jc w:val="both"/>
        <w:rPr>
          <w:lang w:val="ro-RO"/>
        </w:rPr>
      </w:pPr>
      <w:r>
        <w:rPr>
          <w:lang w:val="ro-RO"/>
        </w:rPr>
        <w:t>Pe baza analizelor de mai sus, putem distinge trei concluzii principale.</w:t>
      </w:r>
    </w:p>
    <w:p w14:paraId="1B2E05FC" w14:textId="77777777" w:rsidR="00D61A5F" w:rsidRDefault="00D61A5F" w:rsidP="00D61A5F">
      <w:pPr>
        <w:jc w:val="both"/>
        <w:rPr>
          <w:lang w:val="ro-RO"/>
        </w:rPr>
      </w:pPr>
    </w:p>
    <w:p w14:paraId="4FA851EA" w14:textId="4027A85B" w:rsidR="00D61A5F" w:rsidRDefault="00D61A5F" w:rsidP="00D61A5F">
      <w:pPr>
        <w:jc w:val="both"/>
        <w:rPr>
          <w:lang w:val="ro-RO"/>
        </w:rPr>
      </w:pPr>
      <w:r>
        <w:rPr>
          <w:lang w:val="ro-RO"/>
        </w:rPr>
        <w:t>În primul rând, analiza datelor obiective scoate în evidență vulnerabilități importante ale sistemului de educație din România, slăb</w:t>
      </w:r>
      <w:r w:rsidR="002817CB">
        <w:rPr>
          <w:lang w:val="ro-RO"/>
        </w:rPr>
        <w:t>i</w:t>
      </w:r>
      <w:r>
        <w:rPr>
          <w:lang w:val="ro-RO"/>
        </w:rPr>
        <w:t>ciuni care ridică semne importante de întrebare în raport cu calitatea serviciilor furnizate. Trei unghiuri de investigație converg către această perspectivă: cel bazat pe valoarea absolută a indicatorului de performanță, cel care compară situația din România cu cea din UE și cel care acordă mai multă importanță ultimilor ani/ ultimelor evoluții. Nu este deci o noutate să spunem că intervenții în zona politicilor publice sunt esențiale în perioada următoare pentru a repara unele din aceste probleme.</w:t>
      </w:r>
    </w:p>
    <w:p w14:paraId="075B4EC9" w14:textId="77777777" w:rsidR="00D61A5F" w:rsidRDefault="00D61A5F" w:rsidP="00D61A5F">
      <w:pPr>
        <w:jc w:val="both"/>
        <w:rPr>
          <w:lang w:val="ro-RO"/>
        </w:rPr>
      </w:pPr>
    </w:p>
    <w:p w14:paraId="54EA2127" w14:textId="71F715E6" w:rsidR="00D61A5F" w:rsidRDefault="00D61A5F" w:rsidP="00D61A5F">
      <w:pPr>
        <w:jc w:val="both"/>
        <w:rPr>
          <w:lang w:val="ro-RO"/>
        </w:rPr>
      </w:pPr>
      <w:r>
        <w:rPr>
          <w:lang w:val="ro-RO"/>
        </w:rPr>
        <w:t>În al doilea rând, românii au o abordare sofisticată</w:t>
      </w:r>
      <w:r w:rsidR="00640735">
        <w:rPr>
          <w:lang w:val="ro-RO"/>
        </w:rPr>
        <w:t>, la nivel individual,</w:t>
      </w:r>
      <w:r>
        <w:rPr>
          <w:lang w:val="ro-RO"/>
        </w:rPr>
        <w:t xml:space="preserve"> asupra diferitelor sub-sisteme din educație și sunt capabili să susțină evaluări diferite. De exemplu, chiar dacă avem o nemulțumire foarte mare legată de sistemul de educație în general, una care are </w:t>
      </w:r>
      <w:r w:rsidR="00640735">
        <w:rPr>
          <w:lang w:val="ro-RO"/>
        </w:rPr>
        <w:t xml:space="preserve">parțial </w:t>
      </w:r>
      <w:r>
        <w:rPr>
          <w:lang w:val="ro-RO"/>
        </w:rPr>
        <w:t>de-a face cu evoluții negative identificate în ultimii cinci ani, totuși români privesc cu relativă încredere la învățământul primar și universitar, comparativ cu cel gimnazial, liceal și universitar.</w:t>
      </w:r>
    </w:p>
    <w:p w14:paraId="3506AE7C" w14:textId="77777777" w:rsidR="00D61A5F" w:rsidRDefault="00D61A5F" w:rsidP="00D61A5F">
      <w:pPr>
        <w:jc w:val="both"/>
        <w:rPr>
          <w:lang w:val="ro-RO"/>
        </w:rPr>
      </w:pPr>
    </w:p>
    <w:p w14:paraId="5C60924D" w14:textId="76B822F1" w:rsidR="00D61A5F" w:rsidRPr="009517C8" w:rsidRDefault="00D61A5F" w:rsidP="00D61A5F">
      <w:pPr>
        <w:jc w:val="both"/>
        <w:rPr>
          <w:lang w:val="ro-RO"/>
        </w:rPr>
      </w:pPr>
      <w:r>
        <w:rPr>
          <w:lang w:val="ro-RO"/>
        </w:rPr>
        <w:t>În al treilea rând, baza evaluărilor individuale ale românilor despre sistemul de educație nu trebuie căutată în factori socio-demografici, nici măcar în nivelul de educație personal sau în faptul de a avea sau nu copii</w:t>
      </w:r>
      <w:r w:rsidR="00640735">
        <w:rPr>
          <w:lang w:val="ro-RO"/>
        </w:rPr>
        <w:t xml:space="preserve"> în școală</w:t>
      </w:r>
      <w:r>
        <w:rPr>
          <w:lang w:val="ro-RO"/>
        </w:rPr>
        <w:t xml:space="preserve">. O pistă mult mai realistă </w:t>
      </w:r>
      <w:r w:rsidR="00640735">
        <w:rPr>
          <w:lang w:val="ro-RO"/>
        </w:rPr>
        <w:t xml:space="preserve">și mai fructuoasă </w:t>
      </w:r>
      <w:r>
        <w:rPr>
          <w:lang w:val="ro-RO"/>
        </w:rPr>
        <w:t>de investigație ține de evaluări</w:t>
      </w:r>
      <w:r w:rsidR="00640735">
        <w:rPr>
          <w:lang w:val="ro-RO"/>
        </w:rPr>
        <w:t>le</w:t>
      </w:r>
      <w:r>
        <w:rPr>
          <w:lang w:val="ro-RO"/>
        </w:rPr>
        <w:t xml:space="preserve"> generale despre mersul lucrurilor în țară. Sistemul de educație nu este o insulă, ci este parte a unui serviciu public esențial și </w:t>
      </w:r>
      <w:r w:rsidR="00640735">
        <w:rPr>
          <w:lang w:val="ro-RO"/>
        </w:rPr>
        <w:t xml:space="preserve">este </w:t>
      </w:r>
      <w:r>
        <w:rPr>
          <w:lang w:val="ro-RO"/>
        </w:rPr>
        <w:t>în legătură cu restul serviciilor publice. Evaluarea atitudinii românilor față de educație nu poate avea loc independent de analizarea felului în care ei se poziționează față de alte servicii publice esențiale.</w:t>
      </w:r>
    </w:p>
    <w:p w14:paraId="75BE35E6" w14:textId="77777777" w:rsidR="00AE05B6" w:rsidRDefault="00AE05B6" w:rsidP="00363B7A">
      <w:pPr>
        <w:jc w:val="both"/>
        <w:rPr>
          <w:lang w:val="ro-RO"/>
        </w:rPr>
      </w:pPr>
    </w:p>
    <w:p w14:paraId="32A80E1A" w14:textId="11216001" w:rsidR="00AE05B6" w:rsidRDefault="00BC5965" w:rsidP="00455B1A">
      <w:pPr>
        <w:jc w:val="center"/>
        <w:rPr>
          <w:b/>
          <w:bCs/>
          <w:lang w:val="ro-RO"/>
        </w:rPr>
      </w:pPr>
      <w:r w:rsidRPr="002E66EA">
        <w:rPr>
          <w:b/>
          <w:bCs/>
          <w:lang w:val="ro-RO"/>
        </w:rPr>
        <w:t xml:space="preserve">Tabelul </w:t>
      </w:r>
      <w:r>
        <w:rPr>
          <w:b/>
          <w:bCs/>
          <w:lang w:val="ro-RO"/>
        </w:rPr>
        <w:t>2</w:t>
      </w:r>
      <w:r w:rsidRPr="002E66EA">
        <w:rPr>
          <w:b/>
          <w:bCs/>
          <w:lang w:val="ro-RO"/>
        </w:rPr>
        <w:t xml:space="preserve"> – Modelarea evaluării calității sistemului de educație din România</w:t>
      </w:r>
      <w:r>
        <w:rPr>
          <w:b/>
          <w:bCs/>
          <w:lang w:val="ro-RO"/>
        </w:rPr>
        <w:t xml:space="preserve"> (2)</w:t>
      </w:r>
    </w:p>
    <w:p w14:paraId="486CC1EE" w14:textId="77777777" w:rsidR="00640735" w:rsidRDefault="00640735" w:rsidP="00455B1A">
      <w:pPr>
        <w:jc w:val="center"/>
        <w:rPr>
          <w:b/>
          <w:bCs/>
          <w:lang w:val="ro-RO"/>
        </w:rPr>
      </w:pPr>
    </w:p>
    <w:p w14:paraId="365D285E" w14:textId="3D0BA5A8" w:rsidR="00AE05B6" w:rsidRPr="002E66EA" w:rsidRDefault="00AE05B6" w:rsidP="00BC5965">
      <w:pPr>
        <w:jc w:val="center"/>
        <w:rPr>
          <w:b/>
          <w:bCs/>
          <w:lang w:val="ro-RO"/>
        </w:rPr>
      </w:pPr>
      <w:r>
        <w:rPr>
          <w:b/>
          <w:bCs/>
          <w:noProof/>
          <w:lang w:val="ro-RO"/>
        </w:rPr>
        <w:drawing>
          <wp:inline distT="0" distB="0" distL="0" distR="0" wp14:anchorId="02DEFB52" wp14:editId="4EECD4F0">
            <wp:extent cx="5918200" cy="519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918200" cy="5194300"/>
                    </a:xfrm>
                    <a:prstGeom prst="rect">
                      <a:avLst/>
                    </a:prstGeom>
                  </pic:spPr>
                </pic:pic>
              </a:graphicData>
            </a:graphic>
          </wp:inline>
        </w:drawing>
      </w:r>
    </w:p>
    <w:p w14:paraId="5BE599FD" w14:textId="77777777" w:rsidR="009A3B9A" w:rsidRDefault="009A3B9A" w:rsidP="00363B7A">
      <w:pPr>
        <w:jc w:val="both"/>
        <w:rPr>
          <w:lang w:val="ro-RO"/>
        </w:rPr>
      </w:pPr>
    </w:p>
    <w:p w14:paraId="533FF105" w14:textId="77777777" w:rsidR="00AF15B5" w:rsidRDefault="00AF15B5" w:rsidP="00363B7A">
      <w:pPr>
        <w:jc w:val="both"/>
        <w:rPr>
          <w:b/>
          <w:bCs/>
          <w:lang w:val="ro-RO"/>
        </w:rPr>
      </w:pPr>
    </w:p>
    <w:p w14:paraId="07EE8947" w14:textId="77777777" w:rsidR="00AF15B5" w:rsidRPr="009A3B9A" w:rsidRDefault="00AF15B5" w:rsidP="00363B7A">
      <w:pPr>
        <w:jc w:val="both"/>
        <w:rPr>
          <w:b/>
          <w:bCs/>
          <w:lang w:val="ro-RO"/>
        </w:rPr>
      </w:pPr>
    </w:p>
    <w:sectPr w:rsidR="00AF15B5" w:rsidRPr="009A3B9A" w:rsidSect="002162EC">
      <w:headerReference w:type="default" r:id="rId16"/>
      <w:footerReference w:type="even"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C3359" w14:textId="77777777" w:rsidR="004B1276" w:rsidRDefault="004B1276" w:rsidP="00F655FB">
      <w:r>
        <w:separator/>
      </w:r>
    </w:p>
  </w:endnote>
  <w:endnote w:type="continuationSeparator" w:id="0">
    <w:p w14:paraId="0D708A7B" w14:textId="77777777" w:rsidR="004B1276" w:rsidRDefault="004B1276" w:rsidP="00F65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1884559"/>
      <w:docPartObj>
        <w:docPartGallery w:val="Page Numbers (Bottom of Page)"/>
        <w:docPartUnique/>
      </w:docPartObj>
    </w:sdtPr>
    <w:sdtEndPr>
      <w:rPr>
        <w:rStyle w:val="PageNumber"/>
      </w:rPr>
    </w:sdtEndPr>
    <w:sdtContent>
      <w:p w14:paraId="31081F13" w14:textId="6380CC36" w:rsidR="00394D6E" w:rsidRDefault="00394D6E" w:rsidP="00394D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2DE071" w14:textId="77777777" w:rsidR="00394D6E" w:rsidRDefault="00394D6E" w:rsidP="002F2E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7341206"/>
      <w:docPartObj>
        <w:docPartGallery w:val="Page Numbers (Bottom of Page)"/>
        <w:docPartUnique/>
      </w:docPartObj>
    </w:sdtPr>
    <w:sdtEndPr>
      <w:rPr>
        <w:rStyle w:val="PageNumber"/>
      </w:rPr>
    </w:sdtEndPr>
    <w:sdtContent>
      <w:p w14:paraId="1B441D6F" w14:textId="429A18C9" w:rsidR="00394D6E" w:rsidRDefault="00394D6E" w:rsidP="00394D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957205" w14:textId="77777777" w:rsidR="00394D6E" w:rsidRDefault="00394D6E" w:rsidP="002F2ED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A4109" w14:textId="77777777" w:rsidR="004B1276" w:rsidRDefault="004B1276" w:rsidP="00F655FB">
      <w:r>
        <w:separator/>
      </w:r>
    </w:p>
  </w:footnote>
  <w:footnote w:type="continuationSeparator" w:id="0">
    <w:p w14:paraId="22D603FF" w14:textId="77777777" w:rsidR="004B1276" w:rsidRDefault="004B1276" w:rsidP="00F655FB">
      <w:r>
        <w:continuationSeparator/>
      </w:r>
    </w:p>
  </w:footnote>
  <w:footnote w:id="1">
    <w:p w14:paraId="413CF87A" w14:textId="481A5B3A" w:rsidR="00394D6E" w:rsidRPr="00331C48" w:rsidRDefault="00394D6E" w:rsidP="00331C48">
      <w:pPr>
        <w:pStyle w:val="FootnoteText"/>
        <w:jc w:val="both"/>
        <w:rPr>
          <w:rFonts w:cstheme="minorHAnsi"/>
          <w:lang w:val="ro-RO"/>
        </w:rPr>
      </w:pPr>
      <w:r w:rsidRPr="00331C48">
        <w:rPr>
          <w:rStyle w:val="FootnoteReference"/>
          <w:rFonts w:cstheme="minorHAnsi"/>
        </w:rPr>
        <w:footnoteRef/>
      </w:r>
      <w:r w:rsidRPr="00331C48">
        <w:rPr>
          <w:rFonts w:cstheme="minorHAnsi"/>
        </w:rPr>
        <w:t xml:space="preserve"> </w:t>
      </w:r>
      <w:r w:rsidRPr="00331C48">
        <w:rPr>
          <w:rFonts w:cstheme="minorHAnsi"/>
          <w:lang w:val="ro-RO"/>
        </w:rPr>
        <w:t xml:space="preserve">Sondaj de opinie reprezentativ pentru populația adultă neinstituționalizată a României, realizat pe un eșantion de 1,141 persoane, în perioada 22 septembrie – 30 octombrie 2020. Eșantion stratificat bistadial cu selecție probabilistică a persoanelor. Datele au fost culese prin interviuri telefonice (CATI). Eroarea maximă de eșantionare, la un nivel de 95%, este de </w:t>
      </w:r>
      <w:r w:rsidRPr="00331C48">
        <w:rPr>
          <w:rFonts w:cstheme="minorHAnsi"/>
          <w:lang w:val="ro-RO"/>
        </w:rPr>
        <w:sym w:font="Symbol" w:char="F0B1"/>
      </w:r>
      <w:r w:rsidRPr="00331C48">
        <w:rPr>
          <w:rFonts w:cstheme="minorHAnsi"/>
          <w:lang w:val="ro-RO"/>
        </w:rPr>
        <w:t xml:space="preserve"> 3,1%. S-a realizat ponderarea proporțională iterativă (Raking/Rim) a datelor pentru corectarea probabilităților inegale de selecție și pentru ajustarea ratelor neuniforme de non-răspuns. Criteriile de ponderare: sex, vârstă, educație, etnie, ocupație, regiune și mărimea localității.</w:t>
      </w:r>
    </w:p>
  </w:footnote>
  <w:footnote w:id="2">
    <w:p w14:paraId="0898B390" w14:textId="7463F57F" w:rsidR="00394D6E" w:rsidRPr="00331C48" w:rsidRDefault="00394D6E" w:rsidP="00331C48">
      <w:pPr>
        <w:pStyle w:val="FootnoteText"/>
        <w:jc w:val="both"/>
        <w:rPr>
          <w:rFonts w:cstheme="minorHAnsi"/>
          <w:lang w:val="ro-RO"/>
        </w:rPr>
      </w:pPr>
      <w:r w:rsidRPr="00331C48">
        <w:rPr>
          <w:rStyle w:val="FootnoteReference"/>
          <w:rFonts w:cstheme="minorHAnsi"/>
        </w:rPr>
        <w:footnoteRef/>
      </w:r>
      <w:r w:rsidRPr="00331C48">
        <w:rPr>
          <w:rFonts w:cstheme="minorHAnsi"/>
        </w:rPr>
        <w:t xml:space="preserve"> </w:t>
      </w:r>
      <w:r w:rsidRPr="00331C48">
        <w:rPr>
          <w:rFonts w:cstheme="minorHAnsi"/>
          <w:lang w:val="ro-RO"/>
        </w:rPr>
        <w:t xml:space="preserve">Pentru mai multe detalii, vezi aici: </w:t>
      </w:r>
      <w:hyperlink r:id="rId1" w:history="1">
        <w:r w:rsidRPr="00331C48">
          <w:rPr>
            <w:rStyle w:val="Hyperlink"/>
            <w:rFonts w:cstheme="minorHAnsi"/>
            <w:lang w:val="ro-RO"/>
          </w:rPr>
          <w:t>https://ec.europa.eu/eurostat/web/europe-2020-indicators/europe-2020-strategy/headline-indicators-scoreboard</w:t>
        </w:r>
      </w:hyperlink>
      <w:r w:rsidRPr="00331C48">
        <w:rPr>
          <w:rFonts w:cstheme="minorHAnsi"/>
          <w:lang w:val="ro-RO"/>
        </w:rPr>
        <w:t xml:space="preserve"> (Accesat: 20/11/2020).</w:t>
      </w:r>
    </w:p>
  </w:footnote>
  <w:footnote w:id="3">
    <w:p w14:paraId="528FF0B9" w14:textId="0BB03C5E" w:rsidR="00394D6E" w:rsidRPr="00331C48" w:rsidRDefault="00394D6E" w:rsidP="00331C48">
      <w:pPr>
        <w:pStyle w:val="FootnoteText"/>
        <w:jc w:val="both"/>
        <w:rPr>
          <w:rFonts w:cstheme="minorHAnsi"/>
          <w:lang w:val="ro-RO"/>
        </w:rPr>
      </w:pPr>
      <w:r w:rsidRPr="00331C48">
        <w:rPr>
          <w:rStyle w:val="FootnoteReference"/>
          <w:rFonts w:cstheme="minorHAnsi"/>
        </w:rPr>
        <w:footnoteRef/>
      </w:r>
      <w:r w:rsidRPr="00331C48">
        <w:rPr>
          <w:rFonts w:cstheme="minorHAnsi"/>
        </w:rPr>
        <w:t xml:space="preserve"> https://www.edupedu.ro/document-oficial-al-guvernului-un-milion-de-copii-nu-au-avut-acces-la-educatie-timp-de-mai-multe-luni-ca-efect-direct-al-inchiderii-scolilor/ </w:t>
      </w:r>
      <w:r w:rsidRPr="00331C48">
        <w:rPr>
          <w:rFonts w:cstheme="minorHAnsi"/>
          <w:lang w:val="ro-RO"/>
        </w:rPr>
        <w:t>(Accesat: 20/11/2020).</w:t>
      </w:r>
    </w:p>
  </w:footnote>
  <w:footnote w:id="4">
    <w:p w14:paraId="46FED746" w14:textId="3D89D1AB" w:rsidR="00394D6E" w:rsidRPr="00C0169D" w:rsidRDefault="00394D6E" w:rsidP="00C0169D">
      <w:pPr>
        <w:pStyle w:val="FootnoteText"/>
        <w:jc w:val="both"/>
        <w:rPr>
          <w:lang w:val="ro-RO"/>
        </w:rPr>
      </w:pPr>
      <w:r>
        <w:rPr>
          <w:rStyle w:val="FootnoteReference"/>
        </w:rPr>
        <w:footnoteRef/>
      </w:r>
      <w:r>
        <w:t xml:space="preserve"> </w:t>
      </w:r>
      <w:r>
        <w:rPr>
          <w:lang w:val="ro-RO"/>
        </w:rPr>
        <w:t>Potrivit INS, r</w:t>
      </w:r>
      <w:r w:rsidRPr="00C0169D">
        <w:rPr>
          <w:lang w:val="ro-RO"/>
        </w:rPr>
        <w:t xml:space="preserve">ata abandonului </w:t>
      </w:r>
      <w:r>
        <w:rPr>
          <w:lang w:val="ro-RO"/>
        </w:rPr>
        <w:t>ș</w:t>
      </w:r>
      <w:r w:rsidRPr="00C0169D">
        <w:rPr>
          <w:lang w:val="ro-RO"/>
        </w:rPr>
        <w:t>colar reprezint</w:t>
      </w:r>
      <w:r>
        <w:rPr>
          <w:lang w:val="ro-RO"/>
        </w:rPr>
        <w:t>ă</w:t>
      </w:r>
      <w:r w:rsidRPr="00C0169D">
        <w:rPr>
          <w:lang w:val="ro-RO"/>
        </w:rPr>
        <w:t xml:space="preserve"> diferen</w:t>
      </w:r>
      <w:r>
        <w:rPr>
          <w:lang w:val="ro-RO"/>
        </w:rPr>
        <w:t>ț</w:t>
      </w:r>
      <w:r w:rsidRPr="00C0169D">
        <w:rPr>
          <w:lang w:val="ro-RO"/>
        </w:rPr>
        <w:t xml:space="preserve">a </w:t>
      </w:r>
      <w:r>
        <w:rPr>
          <w:lang w:val="ro-RO"/>
        </w:rPr>
        <w:t>di</w:t>
      </w:r>
      <w:r w:rsidRPr="00C0169D">
        <w:rPr>
          <w:lang w:val="ro-RO"/>
        </w:rPr>
        <w:t>ntre num</w:t>
      </w:r>
      <w:r>
        <w:rPr>
          <w:lang w:val="ro-RO"/>
        </w:rPr>
        <w:t>ă</w:t>
      </w:r>
      <w:r w:rsidRPr="00C0169D">
        <w:rPr>
          <w:lang w:val="ro-RO"/>
        </w:rPr>
        <w:t>rul elevilor înscri</w:t>
      </w:r>
      <w:r>
        <w:rPr>
          <w:lang w:val="ro-RO"/>
        </w:rPr>
        <w:t>ș</w:t>
      </w:r>
      <w:r w:rsidRPr="00C0169D">
        <w:rPr>
          <w:lang w:val="ro-RO"/>
        </w:rPr>
        <w:t xml:space="preserve">i la </w:t>
      </w:r>
      <w:r>
        <w:rPr>
          <w:lang w:val="ro-RO"/>
        </w:rPr>
        <w:t>î</w:t>
      </w:r>
      <w:r w:rsidRPr="00C0169D">
        <w:rPr>
          <w:lang w:val="ro-RO"/>
        </w:rPr>
        <w:t xml:space="preserve">nceputul anului </w:t>
      </w:r>
      <w:r>
        <w:rPr>
          <w:lang w:val="ro-RO"/>
        </w:rPr>
        <w:t>ș</w:t>
      </w:r>
      <w:r w:rsidRPr="00C0169D">
        <w:rPr>
          <w:lang w:val="ro-RO"/>
        </w:rPr>
        <w:t xml:space="preserve">colar </w:t>
      </w:r>
      <w:r>
        <w:rPr>
          <w:lang w:val="ro-RO"/>
        </w:rPr>
        <w:t>ș</w:t>
      </w:r>
      <w:r w:rsidRPr="00C0169D">
        <w:rPr>
          <w:lang w:val="ro-RO"/>
        </w:rPr>
        <w:t xml:space="preserve">i cel aflat </w:t>
      </w:r>
      <w:r>
        <w:rPr>
          <w:lang w:val="ro-RO"/>
        </w:rPr>
        <w:t>î</w:t>
      </w:r>
      <w:r w:rsidRPr="00C0169D">
        <w:rPr>
          <w:lang w:val="ro-RO"/>
        </w:rPr>
        <w:t>n eviden</w:t>
      </w:r>
      <w:r>
        <w:rPr>
          <w:lang w:val="ro-RO"/>
        </w:rPr>
        <w:t>ță</w:t>
      </w:r>
      <w:r w:rsidRPr="00C0169D">
        <w:rPr>
          <w:lang w:val="ro-RO"/>
        </w:rPr>
        <w:t xml:space="preserve"> la sf</w:t>
      </w:r>
      <w:r>
        <w:rPr>
          <w:lang w:val="ro-RO"/>
        </w:rPr>
        <w:t>â</w:t>
      </w:r>
      <w:r w:rsidRPr="00C0169D">
        <w:rPr>
          <w:lang w:val="ro-RO"/>
        </w:rPr>
        <w:t>r</w:t>
      </w:r>
      <w:r>
        <w:rPr>
          <w:lang w:val="ro-RO"/>
        </w:rPr>
        <w:t>ș</w:t>
      </w:r>
      <w:r w:rsidRPr="00C0169D">
        <w:rPr>
          <w:lang w:val="ro-RO"/>
        </w:rPr>
        <w:t>itul aceluia</w:t>
      </w:r>
      <w:r>
        <w:rPr>
          <w:lang w:val="ro-RO"/>
        </w:rPr>
        <w:t>ș</w:t>
      </w:r>
      <w:r w:rsidRPr="00C0169D">
        <w:rPr>
          <w:lang w:val="ro-RO"/>
        </w:rPr>
        <w:t xml:space="preserve">i an </w:t>
      </w:r>
      <w:r>
        <w:rPr>
          <w:lang w:val="ro-RO"/>
        </w:rPr>
        <w:t>ș</w:t>
      </w:r>
      <w:r w:rsidRPr="00C0169D">
        <w:rPr>
          <w:lang w:val="ro-RO"/>
        </w:rPr>
        <w:t>colar, exprimat</w:t>
      </w:r>
      <w:r>
        <w:rPr>
          <w:lang w:val="ro-RO"/>
        </w:rPr>
        <w:t>ă</w:t>
      </w:r>
      <w:r w:rsidRPr="00C0169D">
        <w:rPr>
          <w:lang w:val="ro-RO"/>
        </w:rPr>
        <w:t xml:space="preserve"> ca raport procentual fa</w:t>
      </w:r>
      <w:r>
        <w:rPr>
          <w:lang w:val="ro-RO"/>
        </w:rPr>
        <w:t>ță</w:t>
      </w:r>
      <w:r w:rsidRPr="00C0169D">
        <w:rPr>
          <w:lang w:val="ro-RO"/>
        </w:rPr>
        <w:t xml:space="preserve"> de num</w:t>
      </w:r>
      <w:r>
        <w:rPr>
          <w:lang w:val="ro-RO"/>
        </w:rPr>
        <w:t>ă</w:t>
      </w:r>
      <w:r w:rsidRPr="00C0169D">
        <w:rPr>
          <w:lang w:val="ro-RO"/>
        </w:rPr>
        <w:t xml:space="preserve">rul elevilor </w:t>
      </w:r>
      <w:r>
        <w:rPr>
          <w:lang w:val="ro-RO"/>
        </w:rPr>
        <w:t>î</w:t>
      </w:r>
      <w:r w:rsidRPr="00C0169D">
        <w:rPr>
          <w:lang w:val="ro-RO"/>
        </w:rPr>
        <w:t>nscri</w:t>
      </w:r>
      <w:r>
        <w:rPr>
          <w:lang w:val="ro-RO"/>
        </w:rPr>
        <w:t>ș</w:t>
      </w:r>
      <w:r w:rsidRPr="00C0169D">
        <w:rPr>
          <w:lang w:val="ro-RO"/>
        </w:rPr>
        <w:t xml:space="preserve">i la </w:t>
      </w:r>
      <w:r>
        <w:rPr>
          <w:lang w:val="ro-RO"/>
        </w:rPr>
        <w:t>î</w:t>
      </w:r>
      <w:r w:rsidRPr="00C0169D">
        <w:rPr>
          <w:lang w:val="ro-RO"/>
        </w:rPr>
        <w:t xml:space="preserve">nceputul anului </w:t>
      </w:r>
      <w:r>
        <w:rPr>
          <w:lang w:val="ro-RO"/>
        </w:rPr>
        <w:t>ș</w:t>
      </w:r>
      <w:r w:rsidRPr="00C0169D">
        <w:rPr>
          <w:lang w:val="ro-RO"/>
        </w:rPr>
        <w:t>colar.</w:t>
      </w:r>
    </w:p>
  </w:footnote>
  <w:footnote w:id="5">
    <w:p w14:paraId="14B312AD" w14:textId="225CB7C6" w:rsidR="00394D6E" w:rsidRPr="00D8115D" w:rsidRDefault="00394D6E" w:rsidP="00D8115D">
      <w:pPr>
        <w:pStyle w:val="FootnoteText"/>
        <w:jc w:val="both"/>
        <w:rPr>
          <w:lang w:val="ro-RO"/>
        </w:rPr>
      </w:pPr>
      <w:r>
        <w:rPr>
          <w:rStyle w:val="FootnoteReference"/>
        </w:rPr>
        <w:footnoteRef/>
      </w:r>
      <w:r>
        <w:t xml:space="preserve"> </w:t>
      </w:r>
      <w:r>
        <w:rPr>
          <w:lang w:val="ro-RO"/>
        </w:rPr>
        <w:t xml:space="preserve">Vezi mai multe detalii aici: </w:t>
      </w:r>
      <w:hyperlink r:id="rId2" w:history="1">
        <w:r w:rsidRPr="00841A5B">
          <w:rPr>
            <w:rStyle w:val="Hyperlink"/>
            <w:lang w:val="ro-RO"/>
          </w:rPr>
          <w:t>https://ec.europa.eu/eurostat/cache/metadata/en/educ_outc_pisa_esms.htm</w:t>
        </w:r>
      </w:hyperlink>
      <w:r>
        <w:rPr>
          <w:lang w:val="ro-RO"/>
        </w:rPr>
        <w:t xml:space="preserve"> </w:t>
      </w:r>
      <w:r w:rsidRPr="00331C48">
        <w:rPr>
          <w:rFonts w:cstheme="minorHAnsi"/>
          <w:lang w:val="ro-RO"/>
        </w:rPr>
        <w:t>(Accesat: 20/11/2020).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0A8F" w14:textId="408ADBDB" w:rsidR="00E616BB" w:rsidRDefault="00E616BB">
    <w:pPr>
      <w:pStyle w:val="Header"/>
    </w:pPr>
    <w:r w:rsidRPr="00E616BB">
      <w:rPr>
        <w:rFonts w:ascii="Calibri" w:eastAsia="Times New Roman" w:hAnsi="Calibri" w:cs="Times New Roman"/>
        <w:noProof/>
        <w:sz w:val="22"/>
        <w:szCs w:val="22"/>
        <w:lang w:val="en-GB" w:eastAsia="en-GB"/>
      </w:rPr>
      <w:drawing>
        <wp:inline distT="0" distB="0" distL="0" distR="0" wp14:anchorId="49384A4A" wp14:editId="0503CC2B">
          <wp:extent cx="5943600" cy="621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21030"/>
                  </a:xfrm>
                  <a:prstGeom prst="rect">
                    <a:avLst/>
                  </a:prstGeom>
                  <a:noFill/>
                  <a:ln>
                    <a:noFill/>
                  </a:ln>
                </pic:spPr>
              </pic:pic>
            </a:graphicData>
          </a:graphic>
        </wp:inline>
      </w:drawing>
    </w:r>
  </w:p>
  <w:p w14:paraId="2A2132AF" w14:textId="77777777" w:rsidR="00E616BB" w:rsidRDefault="00E616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F75"/>
    <w:rsid w:val="00005DA6"/>
    <w:rsid w:val="0004774E"/>
    <w:rsid w:val="00056A4A"/>
    <w:rsid w:val="0007467A"/>
    <w:rsid w:val="000D0A51"/>
    <w:rsid w:val="00113CBB"/>
    <w:rsid w:val="001232DA"/>
    <w:rsid w:val="0015285C"/>
    <w:rsid w:val="001A252C"/>
    <w:rsid w:val="001A2D39"/>
    <w:rsid w:val="001C4220"/>
    <w:rsid w:val="002162EC"/>
    <w:rsid w:val="0023314E"/>
    <w:rsid w:val="00263273"/>
    <w:rsid w:val="00276088"/>
    <w:rsid w:val="002817CB"/>
    <w:rsid w:val="00294734"/>
    <w:rsid w:val="00296A11"/>
    <w:rsid w:val="002C4287"/>
    <w:rsid w:val="002D4EB8"/>
    <w:rsid w:val="002E66EA"/>
    <w:rsid w:val="002F2ED9"/>
    <w:rsid w:val="003204B3"/>
    <w:rsid w:val="00331C48"/>
    <w:rsid w:val="003523C2"/>
    <w:rsid w:val="00363B7A"/>
    <w:rsid w:val="003765CF"/>
    <w:rsid w:val="00394D6E"/>
    <w:rsid w:val="003A66F9"/>
    <w:rsid w:val="003D6CBA"/>
    <w:rsid w:val="003F790D"/>
    <w:rsid w:val="00417C64"/>
    <w:rsid w:val="0042481E"/>
    <w:rsid w:val="00447ED6"/>
    <w:rsid w:val="00455B1A"/>
    <w:rsid w:val="00464F1E"/>
    <w:rsid w:val="004662B6"/>
    <w:rsid w:val="0048548B"/>
    <w:rsid w:val="00494D62"/>
    <w:rsid w:val="004B1276"/>
    <w:rsid w:val="00506DC4"/>
    <w:rsid w:val="00516C1D"/>
    <w:rsid w:val="005472F8"/>
    <w:rsid w:val="005669C5"/>
    <w:rsid w:val="00580D99"/>
    <w:rsid w:val="00585F87"/>
    <w:rsid w:val="005A60EA"/>
    <w:rsid w:val="005C57AA"/>
    <w:rsid w:val="005D1AAD"/>
    <w:rsid w:val="005F0351"/>
    <w:rsid w:val="005F0698"/>
    <w:rsid w:val="005F7E3B"/>
    <w:rsid w:val="00627780"/>
    <w:rsid w:val="00640735"/>
    <w:rsid w:val="0065361B"/>
    <w:rsid w:val="006A40DF"/>
    <w:rsid w:val="006F0ACD"/>
    <w:rsid w:val="00703F75"/>
    <w:rsid w:val="007050BD"/>
    <w:rsid w:val="007176A5"/>
    <w:rsid w:val="007303FA"/>
    <w:rsid w:val="00780D58"/>
    <w:rsid w:val="00783247"/>
    <w:rsid w:val="007C3A52"/>
    <w:rsid w:val="007C4116"/>
    <w:rsid w:val="007D40C5"/>
    <w:rsid w:val="007E7587"/>
    <w:rsid w:val="007F750B"/>
    <w:rsid w:val="00801791"/>
    <w:rsid w:val="00811877"/>
    <w:rsid w:val="00822FDC"/>
    <w:rsid w:val="0085702B"/>
    <w:rsid w:val="00871F4B"/>
    <w:rsid w:val="008B0CD6"/>
    <w:rsid w:val="008C508B"/>
    <w:rsid w:val="008E0085"/>
    <w:rsid w:val="008E2BBE"/>
    <w:rsid w:val="008F36D2"/>
    <w:rsid w:val="00945E6F"/>
    <w:rsid w:val="009517C8"/>
    <w:rsid w:val="00984CE1"/>
    <w:rsid w:val="00990A57"/>
    <w:rsid w:val="009A3B9A"/>
    <w:rsid w:val="009D2F91"/>
    <w:rsid w:val="00A033A5"/>
    <w:rsid w:val="00A46893"/>
    <w:rsid w:val="00A4788F"/>
    <w:rsid w:val="00A70E72"/>
    <w:rsid w:val="00A73BA0"/>
    <w:rsid w:val="00AE05B6"/>
    <w:rsid w:val="00AF1287"/>
    <w:rsid w:val="00AF15B5"/>
    <w:rsid w:val="00B30ADB"/>
    <w:rsid w:val="00B50CA3"/>
    <w:rsid w:val="00B51ABC"/>
    <w:rsid w:val="00B54771"/>
    <w:rsid w:val="00B55AC6"/>
    <w:rsid w:val="00B62521"/>
    <w:rsid w:val="00BA4515"/>
    <w:rsid w:val="00BC5965"/>
    <w:rsid w:val="00BD0436"/>
    <w:rsid w:val="00BE6544"/>
    <w:rsid w:val="00C0169D"/>
    <w:rsid w:val="00C04D48"/>
    <w:rsid w:val="00C25AD6"/>
    <w:rsid w:val="00C362E3"/>
    <w:rsid w:val="00C512FC"/>
    <w:rsid w:val="00C56FEB"/>
    <w:rsid w:val="00C74955"/>
    <w:rsid w:val="00C76059"/>
    <w:rsid w:val="00C8079B"/>
    <w:rsid w:val="00C97971"/>
    <w:rsid w:val="00CA7A96"/>
    <w:rsid w:val="00CE1666"/>
    <w:rsid w:val="00CF163B"/>
    <w:rsid w:val="00D031F3"/>
    <w:rsid w:val="00D1094B"/>
    <w:rsid w:val="00D1348A"/>
    <w:rsid w:val="00D362D1"/>
    <w:rsid w:val="00D61A5F"/>
    <w:rsid w:val="00D62AB6"/>
    <w:rsid w:val="00D73A8E"/>
    <w:rsid w:val="00D8115D"/>
    <w:rsid w:val="00D9345B"/>
    <w:rsid w:val="00DA1E6B"/>
    <w:rsid w:val="00DC3C1C"/>
    <w:rsid w:val="00DD57F7"/>
    <w:rsid w:val="00DE37FA"/>
    <w:rsid w:val="00E06FE9"/>
    <w:rsid w:val="00E43C69"/>
    <w:rsid w:val="00E44D33"/>
    <w:rsid w:val="00E616BB"/>
    <w:rsid w:val="00E96793"/>
    <w:rsid w:val="00EC0D7D"/>
    <w:rsid w:val="00ED3DA9"/>
    <w:rsid w:val="00EE434A"/>
    <w:rsid w:val="00F214B9"/>
    <w:rsid w:val="00F24B27"/>
    <w:rsid w:val="00F655FB"/>
    <w:rsid w:val="00F75DE5"/>
    <w:rsid w:val="00F82046"/>
    <w:rsid w:val="00FC2606"/>
    <w:rsid w:val="00FC3199"/>
    <w:rsid w:val="00FD1606"/>
    <w:rsid w:val="00FE0322"/>
    <w:rsid w:val="00FE55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11AB3"/>
  <w15:chartTrackingRefBased/>
  <w15:docId w15:val="{0FFFEA1B-24C0-5E4B-92F7-ECA7E315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655FB"/>
    <w:rPr>
      <w:sz w:val="20"/>
      <w:szCs w:val="20"/>
    </w:rPr>
  </w:style>
  <w:style w:type="character" w:customStyle="1" w:styleId="FootnoteTextChar">
    <w:name w:val="Footnote Text Char"/>
    <w:basedOn w:val="DefaultParagraphFont"/>
    <w:link w:val="FootnoteText"/>
    <w:uiPriority w:val="99"/>
    <w:semiHidden/>
    <w:rsid w:val="00F655FB"/>
    <w:rPr>
      <w:sz w:val="20"/>
      <w:szCs w:val="20"/>
    </w:rPr>
  </w:style>
  <w:style w:type="character" w:styleId="FootnoteReference">
    <w:name w:val="footnote reference"/>
    <w:basedOn w:val="DefaultParagraphFont"/>
    <w:uiPriority w:val="99"/>
    <w:semiHidden/>
    <w:unhideWhenUsed/>
    <w:rsid w:val="00F655FB"/>
    <w:rPr>
      <w:vertAlign w:val="superscript"/>
    </w:rPr>
  </w:style>
  <w:style w:type="paragraph" w:styleId="BalloonText">
    <w:name w:val="Balloon Text"/>
    <w:basedOn w:val="Normal"/>
    <w:link w:val="BalloonTextChar"/>
    <w:uiPriority w:val="99"/>
    <w:semiHidden/>
    <w:unhideWhenUsed/>
    <w:rsid w:val="005F035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0351"/>
    <w:rPr>
      <w:rFonts w:ascii="Times New Roman" w:hAnsi="Times New Roman" w:cs="Times New Roman"/>
      <w:sz w:val="18"/>
      <w:szCs w:val="18"/>
    </w:rPr>
  </w:style>
  <w:style w:type="character" w:styleId="Hyperlink">
    <w:name w:val="Hyperlink"/>
    <w:basedOn w:val="DefaultParagraphFont"/>
    <w:uiPriority w:val="99"/>
    <w:unhideWhenUsed/>
    <w:rsid w:val="00B50CA3"/>
    <w:rPr>
      <w:color w:val="0563C1" w:themeColor="hyperlink"/>
      <w:u w:val="single"/>
    </w:rPr>
  </w:style>
  <w:style w:type="character" w:styleId="UnresolvedMention">
    <w:name w:val="Unresolved Mention"/>
    <w:basedOn w:val="DefaultParagraphFont"/>
    <w:uiPriority w:val="99"/>
    <w:semiHidden/>
    <w:unhideWhenUsed/>
    <w:rsid w:val="00B50CA3"/>
    <w:rPr>
      <w:color w:val="605E5C"/>
      <w:shd w:val="clear" w:color="auto" w:fill="E1DFDD"/>
    </w:rPr>
  </w:style>
  <w:style w:type="paragraph" w:styleId="Footer">
    <w:name w:val="footer"/>
    <w:basedOn w:val="Normal"/>
    <w:link w:val="FooterChar"/>
    <w:uiPriority w:val="99"/>
    <w:unhideWhenUsed/>
    <w:rsid w:val="002F2ED9"/>
    <w:pPr>
      <w:tabs>
        <w:tab w:val="center" w:pos="4680"/>
        <w:tab w:val="right" w:pos="9360"/>
      </w:tabs>
    </w:pPr>
  </w:style>
  <w:style w:type="character" w:customStyle="1" w:styleId="FooterChar">
    <w:name w:val="Footer Char"/>
    <w:basedOn w:val="DefaultParagraphFont"/>
    <w:link w:val="Footer"/>
    <w:uiPriority w:val="99"/>
    <w:rsid w:val="002F2ED9"/>
  </w:style>
  <w:style w:type="character" w:styleId="PageNumber">
    <w:name w:val="page number"/>
    <w:basedOn w:val="DefaultParagraphFont"/>
    <w:uiPriority w:val="99"/>
    <w:semiHidden/>
    <w:unhideWhenUsed/>
    <w:rsid w:val="002F2ED9"/>
  </w:style>
  <w:style w:type="paragraph" w:styleId="Header">
    <w:name w:val="header"/>
    <w:basedOn w:val="Normal"/>
    <w:link w:val="HeaderChar"/>
    <w:uiPriority w:val="99"/>
    <w:unhideWhenUsed/>
    <w:rsid w:val="00E616BB"/>
    <w:pPr>
      <w:tabs>
        <w:tab w:val="center" w:pos="4680"/>
        <w:tab w:val="right" w:pos="9360"/>
      </w:tabs>
    </w:pPr>
  </w:style>
  <w:style w:type="character" w:customStyle="1" w:styleId="HeaderChar">
    <w:name w:val="Header Char"/>
    <w:basedOn w:val="DefaultParagraphFont"/>
    <w:link w:val="Header"/>
    <w:uiPriority w:val="99"/>
    <w:rsid w:val="00E61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24005">
      <w:bodyDiv w:val="1"/>
      <w:marLeft w:val="0"/>
      <w:marRight w:val="0"/>
      <w:marTop w:val="0"/>
      <w:marBottom w:val="0"/>
      <w:divBdr>
        <w:top w:val="none" w:sz="0" w:space="0" w:color="auto"/>
        <w:left w:val="none" w:sz="0" w:space="0" w:color="auto"/>
        <w:bottom w:val="none" w:sz="0" w:space="0" w:color="auto"/>
        <w:right w:val="none" w:sz="0" w:space="0" w:color="auto"/>
      </w:divBdr>
    </w:div>
    <w:div w:id="163829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cache/metadata/en/educ_outc_pisa_esms.htm" TargetMode="External"/><Relationship Id="rId1" Type="http://schemas.openxmlformats.org/officeDocument/2006/relationships/hyperlink" Target="https://ec.europa.eu/eurostat/web/europe-2020-indicators/europe-2020-strategy/headline-indicators-scorebo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20</Pages>
  <Words>3245</Words>
  <Characters>18501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Radu Nicolae</cp:lastModifiedBy>
  <cp:revision>159</cp:revision>
  <dcterms:created xsi:type="dcterms:W3CDTF">2020-12-08T17:49:00Z</dcterms:created>
  <dcterms:modified xsi:type="dcterms:W3CDTF">2020-12-12T12:12:00Z</dcterms:modified>
</cp:coreProperties>
</file>