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A7DD0" w14:textId="6784CDAF" w:rsidR="00B71060" w:rsidRPr="00B71060" w:rsidRDefault="00B71060" w:rsidP="00B71060">
      <w:pPr>
        <w:widowControl w:val="0"/>
        <w:spacing w:line="360" w:lineRule="auto"/>
        <w:jc w:val="center"/>
        <w:rPr>
          <w:bCs/>
          <w:sz w:val="32"/>
          <w:szCs w:val="32"/>
          <w:lang w:val="ro-RO" w:eastAsia="ru-RU"/>
        </w:rPr>
      </w:pPr>
      <w:r w:rsidRPr="00B71060">
        <w:rPr>
          <w:bCs/>
          <w:sz w:val="32"/>
          <w:szCs w:val="32"/>
          <w:lang w:val="ro-RO" w:eastAsia="ru-RU"/>
        </w:rPr>
        <w:t>“R o m â n i a   D u r a b i l ă” (S I P O C A   6 1 3)</w:t>
      </w:r>
    </w:p>
    <w:p w14:paraId="24D9584D" w14:textId="77777777" w:rsidR="00B71060" w:rsidRPr="00B71060" w:rsidRDefault="00B71060" w:rsidP="00B71060">
      <w:pPr>
        <w:widowControl w:val="0"/>
        <w:spacing w:line="360" w:lineRule="auto"/>
        <w:jc w:val="center"/>
        <w:rPr>
          <w:b/>
          <w:sz w:val="32"/>
          <w:szCs w:val="32"/>
          <w:lang w:val="ro-RO" w:eastAsia="ru-RU"/>
        </w:rPr>
      </w:pPr>
    </w:p>
    <w:p w14:paraId="411D3D3E" w14:textId="77777777" w:rsidR="00B71060" w:rsidRPr="00B71060" w:rsidRDefault="00B71060" w:rsidP="00B71060">
      <w:pPr>
        <w:widowControl w:val="0"/>
        <w:spacing w:line="360" w:lineRule="auto"/>
        <w:jc w:val="center"/>
        <w:rPr>
          <w:b/>
          <w:sz w:val="32"/>
          <w:szCs w:val="32"/>
          <w:lang w:val="ro-RO" w:eastAsia="ru-RU"/>
        </w:rPr>
      </w:pPr>
      <w:r w:rsidRPr="00B71060">
        <w:rPr>
          <w:b/>
          <w:sz w:val="32"/>
          <w:szCs w:val="32"/>
          <w:lang w:val="ro-RO" w:eastAsia="ru-RU"/>
        </w:rPr>
        <w:t>Analiză</w:t>
      </w:r>
    </w:p>
    <w:p w14:paraId="72A16FCB" w14:textId="46EEAFED" w:rsidR="00B71060" w:rsidRPr="00B71060" w:rsidRDefault="00B71060" w:rsidP="00B71060">
      <w:pPr>
        <w:spacing w:line="360" w:lineRule="auto"/>
        <w:jc w:val="center"/>
        <w:rPr>
          <w:b/>
          <w:bCs/>
          <w:sz w:val="32"/>
          <w:szCs w:val="32"/>
          <w:lang w:val="ro-RO"/>
        </w:rPr>
      </w:pPr>
      <w:r w:rsidRPr="00B71060">
        <w:rPr>
          <w:b/>
          <w:bCs/>
          <w:sz w:val="32"/>
          <w:szCs w:val="32"/>
          <w:lang w:val="ro-RO"/>
        </w:rPr>
        <w:t>“Dezvoltarea economică și dezvoltarea infrastructurii”</w:t>
      </w:r>
    </w:p>
    <w:p w14:paraId="364AB3EF" w14:textId="77777777" w:rsidR="00B71060" w:rsidRPr="00B71060" w:rsidRDefault="00B71060" w:rsidP="00B71060">
      <w:pPr>
        <w:spacing w:line="360" w:lineRule="auto"/>
        <w:jc w:val="center"/>
        <w:rPr>
          <w:b/>
          <w:bCs/>
          <w:sz w:val="32"/>
          <w:szCs w:val="32"/>
          <w:lang w:val="ro-RO"/>
        </w:rPr>
      </w:pPr>
    </w:p>
    <w:p w14:paraId="6AE5B4F5" w14:textId="77777777" w:rsidR="00B71060" w:rsidRPr="00B71060" w:rsidRDefault="00B71060" w:rsidP="00B71060">
      <w:pPr>
        <w:spacing w:line="360" w:lineRule="auto"/>
        <w:rPr>
          <w:b/>
          <w:bCs/>
          <w:lang w:val="ro-RO"/>
        </w:rPr>
      </w:pPr>
    </w:p>
    <w:p w14:paraId="095C12BE" w14:textId="77777777" w:rsidR="00B71060" w:rsidRPr="00B71060" w:rsidRDefault="00B71060" w:rsidP="00B71060">
      <w:pPr>
        <w:spacing w:line="360" w:lineRule="auto"/>
        <w:jc w:val="center"/>
        <w:rPr>
          <w:b/>
          <w:bCs/>
          <w:lang w:val="ro-RO"/>
        </w:rPr>
      </w:pPr>
    </w:p>
    <w:p w14:paraId="2C47C0B1" w14:textId="7522ABC0" w:rsidR="00B71060" w:rsidRPr="00B71060" w:rsidRDefault="00B71060" w:rsidP="00B71060">
      <w:pPr>
        <w:widowControl w:val="0"/>
        <w:spacing w:line="360" w:lineRule="auto"/>
        <w:jc w:val="center"/>
        <w:rPr>
          <w:bCs/>
          <w:sz w:val="32"/>
          <w:szCs w:val="40"/>
          <w:lang w:val="ro-RO" w:eastAsia="ru-RU"/>
        </w:rPr>
      </w:pPr>
      <w:proofErr w:type="spellStart"/>
      <w:r w:rsidRPr="00B71060">
        <w:rPr>
          <w:bCs/>
          <w:sz w:val="32"/>
          <w:szCs w:val="40"/>
          <w:lang w:val="ro-RO" w:eastAsia="ru-RU"/>
        </w:rPr>
        <w:t>RD1</w:t>
      </w:r>
      <w:r>
        <w:rPr>
          <w:bCs/>
          <w:sz w:val="32"/>
          <w:szCs w:val="40"/>
          <w:lang w:val="ro-RO" w:eastAsia="ru-RU"/>
        </w:rPr>
        <w:t>4</w:t>
      </w:r>
      <w:proofErr w:type="spellEnd"/>
      <w:r w:rsidRPr="00B71060">
        <w:rPr>
          <w:bCs/>
          <w:sz w:val="32"/>
          <w:szCs w:val="40"/>
          <w:lang w:val="ro-RO" w:eastAsia="ru-RU"/>
        </w:rPr>
        <w:t xml:space="preserve"> (</w:t>
      </w:r>
      <w:r>
        <w:rPr>
          <w:bCs/>
          <w:sz w:val="32"/>
          <w:szCs w:val="40"/>
          <w:lang w:val="ro-RO" w:eastAsia="ru-RU"/>
        </w:rPr>
        <w:t>ianuarie</w:t>
      </w:r>
      <w:r w:rsidRPr="00B71060">
        <w:rPr>
          <w:bCs/>
          <w:sz w:val="32"/>
          <w:szCs w:val="40"/>
          <w:lang w:val="ro-RO" w:eastAsia="ru-RU"/>
        </w:rPr>
        <w:t xml:space="preserve"> 2021)</w:t>
      </w:r>
    </w:p>
    <w:p w14:paraId="57B80C95" w14:textId="77777777" w:rsidR="00B71060" w:rsidRPr="00B71060" w:rsidRDefault="00B71060" w:rsidP="00B71060">
      <w:pPr>
        <w:widowControl w:val="0"/>
        <w:spacing w:line="360" w:lineRule="auto"/>
        <w:jc w:val="center"/>
        <w:rPr>
          <w:bCs/>
          <w:sz w:val="32"/>
          <w:szCs w:val="40"/>
          <w:lang w:val="ro-RO" w:eastAsia="ru-RU"/>
        </w:rPr>
      </w:pPr>
      <w:r w:rsidRPr="00B71060">
        <w:rPr>
          <w:bCs/>
          <w:sz w:val="32"/>
          <w:szCs w:val="40"/>
          <w:lang w:val="ro-RO" w:eastAsia="ru-RU"/>
        </w:rPr>
        <w:t>Livrabil</w:t>
      </w:r>
    </w:p>
    <w:p w14:paraId="4AC79881" w14:textId="1F5FD62B" w:rsidR="00B71060" w:rsidRPr="00B71060" w:rsidRDefault="00B71060" w:rsidP="00B71060">
      <w:pPr>
        <w:widowControl w:val="0"/>
        <w:spacing w:line="360" w:lineRule="auto"/>
        <w:jc w:val="center"/>
        <w:rPr>
          <w:bCs/>
          <w:sz w:val="32"/>
          <w:szCs w:val="40"/>
          <w:lang w:val="ro-RO" w:eastAsia="ro-RO"/>
        </w:rPr>
      </w:pPr>
      <w:r w:rsidRPr="00B71060">
        <w:rPr>
          <w:bCs/>
          <w:sz w:val="32"/>
          <w:szCs w:val="40"/>
          <w:lang w:val="ro-RO" w:eastAsia="ru-RU"/>
        </w:rPr>
        <w:t xml:space="preserve">luna </w:t>
      </w:r>
      <w:r>
        <w:rPr>
          <w:bCs/>
          <w:sz w:val="32"/>
          <w:szCs w:val="40"/>
          <w:lang w:val="ro-RO" w:eastAsia="ru-RU"/>
        </w:rPr>
        <w:t>iunie</w:t>
      </w:r>
      <w:r w:rsidRPr="00B71060">
        <w:rPr>
          <w:bCs/>
          <w:sz w:val="32"/>
          <w:szCs w:val="40"/>
          <w:lang w:val="ro-RO" w:eastAsia="ru-RU"/>
        </w:rPr>
        <w:t xml:space="preserve"> 2021</w:t>
      </w:r>
    </w:p>
    <w:p w14:paraId="663267AD" w14:textId="5FFCCFB5" w:rsidR="00B71060" w:rsidRDefault="00B71060" w:rsidP="00B71060">
      <w:pPr>
        <w:widowControl w:val="0"/>
        <w:spacing w:line="360" w:lineRule="auto"/>
        <w:jc w:val="center"/>
        <w:rPr>
          <w:lang w:val="ro-RO"/>
        </w:rPr>
      </w:pPr>
    </w:p>
    <w:p w14:paraId="00B93AC2" w14:textId="77777777" w:rsidR="00B71060" w:rsidRPr="00B71060" w:rsidRDefault="00B71060" w:rsidP="00B71060">
      <w:pPr>
        <w:widowControl w:val="0"/>
        <w:spacing w:line="360" w:lineRule="auto"/>
        <w:jc w:val="center"/>
        <w:rPr>
          <w:lang w:val="ro-RO"/>
        </w:rPr>
      </w:pPr>
    </w:p>
    <w:p w14:paraId="36C03762" w14:textId="77777777" w:rsidR="00B71060" w:rsidRPr="00B71060" w:rsidRDefault="00B71060" w:rsidP="00B71060">
      <w:pPr>
        <w:widowControl w:val="0"/>
        <w:spacing w:line="360" w:lineRule="auto"/>
        <w:jc w:val="center"/>
        <w:rPr>
          <w:lang w:val="ro-RO"/>
        </w:rPr>
      </w:pPr>
    </w:p>
    <w:p w14:paraId="071974C9" w14:textId="77777777" w:rsidR="00B71060" w:rsidRPr="00B71060" w:rsidRDefault="00B71060" w:rsidP="00B71060">
      <w:pPr>
        <w:widowControl w:val="0"/>
        <w:spacing w:line="360" w:lineRule="auto"/>
        <w:ind w:left="360"/>
        <w:jc w:val="both"/>
        <w:rPr>
          <w:b/>
          <w:bCs/>
          <w:lang w:val="ro-RO"/>
        </w:rPr>
      </w:pPr>
      <w:r w:rsidRPr="00B71060">
        <w:rPr>
          <w:b/>
          <w:bCs/>
          <w:lang w:val="ro-RO"/>
        </w:rPr>
        <w:t xml:space="preserve">ACTIVITATEA </w:t>
      </w:r>
      <w:proofErr w:type="spellStart"/>
      <w:r w:rsidRPr="00B71060">
        <w:rPr>
          <w:b/>
          <w:bCs/>
          <w:lang w:val="ro-RO"/>
        </w:rPr>
        <w:t>A9</w:t>
      </w:r>
      <w:proofErr w:type="spellEnd"/>
    </w:p>
    <w:p w14:paraId="76A1EFC0" w14:textId="77777777" w:rsidR="00B71060" w:rsidRPr="00B71060" w:rsidRDefault="00B71060" w:rsidP="00B71060">
      <w:pPr>
        <w:widowControl w:val="0"/>
        <w:spacing w:line="360" w:lineRule="auto"/>
        <w:ind w:left="360"/>
        <w:jc w:val="both"/>
        <w:rPr>
          <w:b/>
          <w:bCs/>
          <w:lang w:val="ro-RO"/>
        </w:rPr>
      </w:pPr>
      <w:r w:rsidRPr="00B71060">
        <w:rPr>
          <w:b/>
          <w:bCs/>
          <w:lang w:val="ro-RO"/>
        </w:rPr>
        <w:t xml:space="preserve">Elaborarea a minim 50 de barometre de opinie periodice realizate prin </w:t>
      </w:r>
      <w:r w:rsidRPr="00B71060">
        <w:rPr>
          <w:b/>
          <w:bCs/>
          <w:lang w:val="ro-RO"/>
        </w:rPr>
        <w:br/>
        <w:t xml:space="preserve">sondarea percepției publice si dezvoltarea unor module pentru analize mixte – </w:t>
      </w:r>
      <w:r w:rsidRPr="00B71060">
        <w:rPr>
          <w:b/>
          <w:bCs/>
          <w:lang w:val="ro-RO"/>
        </w:rPr>
        <w:br/>
        <w:t>combinații de indicatori hard si indicatori noi</w:t>
      </w:r>
    </w:p>
    <w:p w14:paraId="3D778373" w14:textId="77777777" w:rsidR="00B71060" w:rsidRPr="00B71060" w:rsidRDefault="00B71060" w:rsidP="00B71060">
      <w:pPr>
        <w:widowControl w:val="0"/>
        <w:spacing w:line="360" w:lineRule="auto"/>
        <w:ind w:left="360"/>
        <w:rPr>
          <w:bCs/>
          <w:lang w:val="ro-RO"/>
        </w:rPr>
      </w:pPr>
      <w:proofErr w:type="spellStart"/>
      <w:r w:rsidRPr="00B71060">
        <w:rPr>
          <w:bCs/>
          <w:lang w:val="ro-RO"/>
        </w:rPr>
        <w:t>SUBACTIVITATEA</w:t>
      </w:r>
      <w:proofErr w:type="spellEnd"/>
      <w:r w:rsidRPr="00B71060">
        <w:rPr>
          <w:bCs/>
          <w:lang w:val="ro-RO"/>
        </w:rPr>
        <w:t xml:space="preserve"> </w:t>
      </w:r>
      <w:proofErr w:type="spellStart"/>
      <w:r w:rsidRPr="00B71060">
        <w:rPr>
          <w:bCs/>
          <w:lang w:val="ro-RO"/>
        </w:rPr>
        <w:t>A9.2</w:t>
      </w:r>
      <w:proofErr w:type="spellEnd"/>
      <w:r w:rsidRPr="00B71060">
        <w:rPr>
          <w:bCs/>
          <w:lang w:val="ro-RO"/>
        </w:rPr>
        <w:t xml:space="preserve">. Elaborarea periodică a unei lucrări narative de prezentare și informare bazată pe materialele de tip flash – </w:t>
      </w:r>
      <w:proofErr w:type="spellStart"/>
      <w:r w:rsidRPr="00B71060">
        <w:rPr>
          <w:bCs/>
          <w:lang w:val="ro-RO"/>
        </w:rPr>
        <w:t>news</w:t>
      </w:r>
      <w:proofErr w:type="spellEnd"/>
      <w:r w:rsidRPr="00B71060">
        <w:rPr>
          <w:bCs/>
          <w:lang w:val="ro-RO"/>
        </w:rPr>
        <w:t>.</w:t>
      </w:r>
    </w:p>
    <w:p w14:paraId="2CFA9F6E" w14:textId="21B2F794" w:rsidR="00B71060" w:rsidRDefault="00B71060" w:rsidP="00B71060">
      <w:pPr>
        <w:widowControl w:val="0"/>
        <w:spacing w:line="360" w:lineRule="auto"/>
        <w:rPr>
          <w:b/>
          <w:bCs/>
          <w:lang w:val="ro-RO"/>
        </w:rPr>
      </w:pPr>
    </w:p>
    <w:p w14:paraId="69D0B185" w14:textId="77777777" w:rsidR="00B71060" w:rsidRPr="00B71060" w:rsidRDefault="00B71060" w:rsidP="00B71060">
      <w:pPr>
        <w:widowControl w:val="0"/>
        <w:spacing w:line="360" w:lineRule="auto"/>
        <w:rPr>
          <w:b/>
          <w:bCs/>
          <w:lang w:val="ro-RO"/>
        </w:rPr>
      </w:pPr>
    </w:p>
    <w:p w14:paraId="25C311D5" w14:textId="77777777" w:rsidR="00B71060" w:rsidRPr="00B71060" w:rsidRDefault="00B71060" w:rsidP="00B71060">
      <w:pPr>
        <w:widowControl w:val="0"/>
        <w:spacing w:line="360" w:lineRule="auto"/>
        <w:rPr>
          <w:lang w:val="ro-RO"/>
        </w:rPr>
      </w:pPr>
      <w:r w:rsidRPr="00B71060">
        <w:rPr>
          <w:b/>
          <w:bCs/>
          <w:lang w:val="ro-RO"/>
        </w:rPr>
        <w:lastRenderedPageBreak/>
        <w:t xml:space="preserve">Elaborat de: </w:t>
      </w:r>
      <w:r w:rsidRPr="00B71060">
        <w:rPr>
          <w:lang w:val="ro-RO"/>
        </w:rPr>
        <w:t>Costin Ciobanu, Expert analiză indicatori subiectivi de tip economic</w:t>
      </w:r>
    </w:p>
    <w:p w14:paraId="478FEE2C" w14:textId="20EC12BA" w:rsidR="00B71060" w:rsidRPr="00B71060" w:rsidRDefault="00B71060" w:rsidP="00B71060">
      <w:pPr>
        <w:widowControl w:val="0"/>
        <w:spacing w:before="120" w:after="120"/>
        <w:rPr>
          <w:lang w:val="ro-RO"/>
        </w:rPr>
      </w:pPr>
      <w:r w:rsidRPr="00B71060">
        <w:rPr>
          <w:lang w:val="ro-RO"/>
        </w:rPr>
        <w:t xml:space="preserve">Data: </w:t>
      </w:r>
      <w:r w:rsidRPr="00B71060">
        <w:rPr>
          <w:lang w:val="ro-RO"/>
        </w:rPr>
        <w:tab/>
      </w:r>
      <w:r w:rsidRPr="00B71060">
        <w:rPr>
          <w:lang w:val="ro-RO"/>
        </w:rPr>
        <w:tab/>
      </w:r>
      <w:r w:rsidRPr="00B71060">
        <w:rPr>
          <w:lang w:val="ro-RO"/>
        </w:rPr>
        <w:tab/>
        <w:t>30/0</w:t>
      </w:r>
      <w:r w:rsidR="00B57A0B">
        <w:rPr>
          <w:lang w:val="ro-RO"/>
        </w:rPr>
        <w:t>6</w:t>
      </w:r>
      <w:r w:rsidRPr="00B71060">
        <w:rPr>
          <w:lang w:val="ro-RO"/>
        </w:rPr>
        <w:t>/2021</w:t>
      </w:r>
    </w:p>
    <w:p w14:paraId="77B0E6FF" w14:textId="77777777" w:rsidR="00B71060" w:rsidRPr="00B71060" w:rsidRDefault="00B71060" w:rsidP="00B71060">
      <w:pPr>
        <w:widowControl w:val="0"/>
        <w:spacing w:before="120" w:after="120"/>
        <w:rPr>
          <w:lang w:val="ro-RO"/>
        </w:rPr>
      </w:pPr>
      <w:r w:rsidRPr="00B71060">
        <w:rPr>
          <w:lang w:val="ro-RO"/>
        </w:rPr>
        <w:t xml:space="preserve">Locul de desfășurare: </w:t>
      </w:r>
      <w:r w:rsidRPr="00B71060">
        <w:rPr>
          <w:lang w:val="ro-RO"/>
        </w:rPr>
        <w:tab/>
        <w:t>București</w:t>
      </w:r>
    </w:p>
    <w:p w14:paraId="589ABCBF" w14:textId="77777777" w:rsidR="00B71060" w:rsidRPr="00B71060" w:rsidRDefault="00B71060" w:rsidP="00B71060">
      <w:pPr>
        <w:widowControl w:val="0"/>
        <w:spacing w:before="120" w:after="120"/>
        <w:rPr>
          <w:lang w:val="ro-RO"/>
        </w:rPr>
      </w:pPr>
      <w:r w:rsidRPr="00B71060">
        <w:rPr>
          <w:lang w:val="ro-RO"/>
        </w:rPr>
        <w:t xml:space="preserve">Denumire proiect: </w:t>
      </w:r>
      <w:r w:rsidRPr="00B71060">
        <w:rPr>
          <w:lang w:val="ro-RO"/>
        </w:rPr>
        <w:tab/>
        <w:t>“România durabilă” - Dezvoltarea cadrului strategic</w:t>
      </w:r>
      <w:r w:rsidRPr="00B71060">
        <w:rPr>
          <w:lang w:val="ro-RO"/>
        </w:rPr>
        <w:br/>
        <w:t xml:space="preserve"> </w:t>
      </w:r>
      <w:r w:rsidRPr="00B71060">
        <w:rPr>
          <w:lang w:val="ro-RO"/>
        </w:rPr>
        <w:tab/>
      </w:r>
      <w:r w:rsidRPr="00B71060">
        <w:rPr>
          <w:lang w:val="ro-RO"/>
        </w:rPr>
        <w:tab/>
      </w:r>
      <w:r w:rsidRPr="00B71060">
        <w:rPr>
          <w:lang w:val="ro-RO"/>
        </w:rPr>
        <w:tab/>
        <w:t xml:space="preserve">și instituțional pentru implementarea </w:t>
      </w:r>
      <w:r w:rsidRPr="00B71060">
        <w:rPr>
          <w:lang w:val="ro-RO"/>
        </w:rPr>
        <w:br/>
        <w:t xml:space="preserve"> </w:t>
      </w:r>
      <w:r w:rsidRPr="00B71060">
        <w:rPr>
          <w:lang w:val="ro-RO"/>
        </w:rPr>
        <w:tab/>
      </w:r>
      <w:r w:rsidRPr="00B71060">
        <w:rPr>
          <w:lang w:val="ro-RO"/>
        </w:rPr>
        <w:tab/>
      </w:r>
      <w:r w:rsidRPr="00B71060">
        <w:rPr>
          <w:lang w:val="ro-RO"/>
        </w:rPr>
        <w:tab/>
        <w:t>Strategiei Naționale pentru Dezvoltarea Durabilă a României 2030”</w:t>
      </w:r>
    </w:p>
    <w:p w14:paraId="4347CBD2" w14:textId="4DE02F50" w:rsidR="00B71060" w:rsidRDefault="00B71060" w:rsidP="00B71060">
      <w:pPr>
        <w:spacing w:line="360" w:lineRule="auto"/>
        <w:ind w:firstLine="567"/>
        <w:jc w:val="both"/>
        <w:rPr>
          <w:lang w:val="ro-RO"/>
        </w:rPr>
      </w:pPr>
      <w:r w:rsidRPr="00B71060">
        <w:rPr>
          <w:lang w:val="ro-RO"/>
        </w:rPr>
        <w:t xml:space="preserve">Cod proiect: </w:t>
      </w:r>
      <w:r w:rsidRPr="00B71060">
        <w:rPr>
          <w:lang w:val="ro-RO"/>
        </w:rPr>
        <w:tab/>
      </w:r>
      <w:proofErr w:type="spellStart"/>
      <w:r w:rsidRPr="00B71060">
        <w:rPr>
          <w:lang w:val="ro-RO"/>
        </w:rPr>
        <w:t>SIPOCA</w:t>
      </w:r>
      <w:proofErr w:type="spellEnd"/>
      <w:r w:rsidRPr="00B71060">
        <w:rPr>
          <w:lang w:val="ro-RO"/>
        </w:rPr>
        <w:t xml:space="preserve"> 613</w:t>
      </w:r>
    </w:p>
    <w:p w14:paraId="2C83E93B" w14:textId="5B9735C1" w:rsidR="008F60A9" w:rsidRDefault="008F60A9" w:rsidP="00B71060">
      <w:pPr>
        <w:spacing w:line="360" w:lineRule="auto"/>
        <w:ind w:firstLine="567"/>
        <w:jc w:val="both"/>
        <w:rPr>
          <w:lang w:val="ro-RO"/>
        </w:rPr>
      </w:pPr>
    </w:p>
    <w:p w14:paraId="52F6053A" w14:textId="77777777" w:rsidR="008F60A9" w:rsidRPr="00B71060" w:rsidRDefault="008F60A9" w:rsidP="00B71060">
      <w:pPr>
        <w:spacing w:line="360" w:lineRule="auto"/>
        <w:ind w:firstLine="567"/>
        <w:jc w:val="both"/>
        <w:rPr>
          <w:lang w:val="ro-RO"/>
        </w:rPr>
      </w:pPr>
    </w:p>
    <w:p w14:paraId="38F16F8F" w14:textId="70C62E51" w:rsidR="007A1432" w:rsidRPr="008A7D65" w:rsidRDefault="00480092" w:rsidP="000D7A1F">
      <w:pPr>
        <w:spacing w:line="360" w:lineRule="auto"/>
        <w:ind w:firstLine="567"/>
        <w:jc w:val="both"/>
        <w:rPr>
          <w:lang w:val="ro-RO"/>
        </w:rPr>
      </w:pPr>
      <w:r w:rsidRPr="008A7D65">
        <w:rPr>
          <w:lang w:val="ro-RO"/>
        </w:rPr>
        <w:t>În cadrul S</w:t>
      </w:r>
      <w:r w:rsidR="00876417" w:rsidRPr="008A7D65">
        <w:rPr>
          <w:lang w:val="ro-RO"/>
        </w:rPr>
        <w:t xml:space="preserve">trategiei Naționale pentru Dezvoltarea Durabilă </w:t>
      </w:r>
      <w:r w:rsidR="00A272BA">
        <w:rPr>
          <w:lang w:val="ro-RO"/>
        </w:rPr>
        <w:t xml:space="preserve">a </w:t>
      </w:r>
      <w:r w:rsidR="00876417" w:rsidRPr="008A7D65">
        <w:rPr>
          <w:lang w:val="ro-RO"/>
        </w:rPr>
        <w:t xml:space="preserve">României 2030, unul dintre obiective, obiectivul nr. 9, se referă la construirea unor infrastructuri </w:t>
      </w:r>
      <w:proofErr w:type="spellStart"/>
      <w:r w:rsidR="00876417" w:rsidRPr="008A7D65">
        <w:rPr>
          <w:lang w:val="ro-RO"/>
        </w:rPr>
        <w:t>reziliente</w:t>
      </w:r>
      <w:proofErr w:type="spellEnd"/>
      <w:r w:rsidR="00876417" w:rsidRPr="008A7D65">
        <w:rPr>
          <w:lang w:val="ro-RO"/>
        </w:rPr>
        <w:t>, promovarea industrializării durabile și încurajarea inovației.</w:t>
      </w:r>
      <w:r w:rsidR="00CE711C" w:rsidRPr="008A7D65">
        <w:rPr>
          <w:lang w:val="ro-RO"/>
        </w:rPr>
        <w:t xml:space="preserve"> </w:t>
      </w:r>
      <w:r w:rsidR="007A1432" w:rsidRPr="008A7D65">
        <w:rPr>
          <w:lang w:val="ro-RO"/>
        </w:rPr>
        <w:t>Este evident că, fără o infrastructură de calitate, dezvoltarea în general și dezvoltarea durabilă a unei țări nu pot avea loc. De aceea, ca parte a Strategiei mai sus menționate, România își propune “modernizarea și dezvoltarea infrastructurii calitative, fiabile, durabile și puternice, inclusiv infrastructura regională și transfrontalieră, pentru a sprijini dezvoltarea economică și bunăstarea oamenilor, cu accent pe accesul larg și echitabil pentru toți”. În cele ce urmează, vom investiga cât de aproape sau departe este România de îmbunătățirea infrastructurii la standarde care să permită atingerea unui astfel de obiectiv.</w:t>
      </w:r>
    </w:p>
    <w:p w14:paraId="6CE090E8" w14:textId="572DE528" w:rsidR="00932D2C" w:rsidRPr="008A7D65" w:rsidRDefault="007A1432" w:rsidP="000D7A1F">
      <w:pPr>
        <w:spacing w:line="360" w:lineRule="auto"/>
        <w:ind w:firstLine="567"/>
        <w:jc w:val="both"/>
        <w:rPr>
          <w:lang w:val="ro-RO"/>
        </w:rPr>
      </w:pPr>
      <w:r w:rsidRPr="008A7D65">
        <w:rPr>
          <w:lang w:val="ro-RO"/>
        </w:rPr>
        <w:t>Mai exact, în această analiză, ne vom concentra pe legătura dintre dezvoltarea economică și dezvoltarea infrastructurii. Într-o prim</w:t>
      </w:r>
      <w:r w:rsidR="00946F7A" w:rsidRPr="008A7D65">
        <w:rPr>
          <w:lang w:val="ro-RO"/>
        </w:rPr>
        <w:t>ă</w:t>
      </w:r>
      <w:r w:rsidRPr="008A7D65">
        <w:rPr>
          <w:lang w:val="ro-RO"/>
        </w:rPr>
        <w:t xml:space="preserve"> etapă, vom face apel la datele obiective furnizate de către </w:t>
      </w:r>
      <w:proofErr w:type="spellStart"/>
      <w:r w:rsidRPr="008A7D65">
        <w:rPr>
          <w:lang w:val="ro-RO"/>
        </w:rPr>
        <w:t>Eurostat</w:t>
      </w:r>
      <w:proofErr w:type="spellEnd"/>
      <w:r w:rsidRPr="008A7D65">
        <w:rPr>
          <w:lang w:val="ro-RO"/>
        </w:rPr>
        <w:t xml:space="preserve"> și de către Institutul Național de Statistică</w:t>
      </w:r>
      <w:r w:rsidR="00917899" w:rsidRPr="008A7D65">
        <w:rPr>
          <w:lang w:val="ro-RO"/>
        </w:rPr>
        <w:t xml:space="preserve"> (INS)</w:t>
      </w:r>
      <w:r w:rsidRPr="008A7D65">
        <w:rPr>
          <w:lang w:val="ro-RO"/>
        </w:rPr>
        <w:t>.</w:t>
      </w:r>
      <w:r w:rsidR="00946F7A" w:rsidRPr="008A7D65">
        <w:rPr>
          <w:lang w:val="ro-RO"/>
        </w:rPr>
        <w:t xml:space="preserve"> Cu date de la </w:t>
      </w:r>
      <w:proofErr w:type="spellStart"/>
      <w:r w:rsidR="00946F7A" w:rsidRPr="008A7D65">
        <w:rPr>
          <w:lang w:val="ro-RO"/>
        </w:rPr>
        <w:t>Eurostat</w:t>
      </w:r>
      <w:proofErr w:type="spellEnd"/>
      <w:r w:rsidR="00946F7A" w:rsidRPr="008A7D65">
        <w:rPr>
          <w:lang w:val="ro-RO"/>
        </w:rPr>
        <w:t>, ne vom uita la aspecte precum: proporția trenurilor și autobuzelor din total</w:t>
      </w:r>
      <w:r w:rsidR="002E0D26">
        <w:rPr>
          <w:lang w:val="ro-RO"/>
        </w:rPr>
        <w:t>ul</w:t>
      </w:r>
      <w:r w:rsidR="00946F7A" w:rsidRPr="008A7D65">
        <w:rPr>
          <w:lang w:val="ro-RO"/>
        </w:rPr>
        <w:t xml:space="preserve"> transport</w:t>
      </w:r>
      <w:r w:rsidR="002E0D26">
        <w:rPr>
          <w:lang w:val="ro-RO"/>
        </w:rPr>
        <w:t>ului de</w:t>
      </w:r>
      <w:r w:rsidR="00946F7A" w:rsidRPr="008A7D65">
        <w:rPr>
          <w:lang w:val="ro-RO"/>
        </w:rPr>
        <w:t xml:space="preserve"> pasageri; proporția transportului feroviar sau pe căi navigabile interioare </w:t>
      </w:r>
      <w:r w:rsidR="002E0D26">
        <w:rPr>
          <w:lang w:val="ro-RO"/>
        </w:rPr>
        <w:t>di</w:t>
      </w:r>
      <w:r w:rsidR="00946F7A" w:rsidRPr="008A7D65">
        <w:rPr>
          <w:lang w:val="ro-RO"/>
        </w:rPr>
        <w:t xml:space="preserve">n total transport marfă; intensitatea emisiilor poluante din aer în industria manufacturieră; valoarea medie a emisiilor de </w:t>
      </w:r>
      <w:proofErr w:type="spellStart"/>
      <w:r w:rsidR="00946F7A" w:rsidRPr="008A7D65">
        <w:rPr>
          <w:lang w:val="ro-RO"/>
        </w:rPr>
        <w:t>CO</w:t>
      </w:r>
      <w:r w:rsidR="00946F7A" w:rsidRPr="008A7D65">
        <w:rPr>
          <w:vertAlign w:val="subscript"/>
          <w:lang w:val="ro-RO"/>
        </w:rPr>
        <w:t>2</w:t>
      </w:r>
      <w:proofErr w:type="spellEnd"/>
      <w:r w:rsidR="00946F7A" w:rsidRPr="008A7D65">
        <w:rPr>
          <w:lang w:val="ro-RO"/>
        </w:rPr>
        <w:t xml:space="preserve"> per km pentru mașinile noi de pasageri; sau proporția locuințelor conectate la Internet de mare viteză. Aici, miza va fi de a vedea cum a evoluat România în timp, dar și cum se compară cu media Uniunii Europene sau cu state cheie din Uniune.</w:t>
      </w:r>
      <w:r w:rsidR="00917899" w:rsidRPr="008A7D65">
        <w:rPr>
          <w:lang w:val="ro-RO"/>
        </w:rPr>
        <w:t xml:space="preserve"> Cu date INS, vom analiza atât infrastructura de transport, cât și folosirea ei de către români, prin discutarea câtorva indicatori relevanți: numărul de pasageri transportați în transportul interurban și internațional de pasageri, pe moduri de transport; lungimea drumurilor publice; lungimea căilor ferate în exploatare, pe categorii de linii de cale ferată; sau lungimea căilor navigabile interioare. </w:t>
      </w:r>
      <w:r w:rsidR="00524297" w:rsidRPr="008A7D65">
        <w:rPr>
          <w:lang w:val="ro-RO"/>
        </w:rPr>
        <w:t xml:space="preserve">Aici, obiectivul este de a </w:t>
      </w:r>
      <w:r w:rsidR="002E0D26">
        <w:rPr>
          <w:lang w:val="ro-RO"/>
        </w:rPr>
        <w:t>surprinde</w:t>
      </w:r>
      <w:r w:rsidR="002E0D26" w:rsidRPr="008A7D65">
        <w:rPr>
          <w:lang w:val="ro-RO"/>
        </w:rPr>
        <w:t xml:space="preserve"> </w:t>
      </w:r>
      <w:r w:rsidR="00524297" w:rsidRPr="008A7D65">
        <w:rPr>
          <w:lang w:val="ro-RO"/>
        </w:rPr>
        <w:t>cum s-a schimbat situația din România în ultimele două decenii sau în ultimii ani</w:t>
      </w:r>
      <w:r w:rsidR="002E0D26">
        <w:rPr>
          <w:lang w:val="ro-RO"/>
        </w:rPr>
        <w:t>, în funcție de datele disponibile</w:t>
      </w:r>
      <w:r w:rsidR="00524297" w:rsidRPr="008A7D65">
        <w:rPr>
          <w:lang w:val="ro-RO"/>
        </w:rPr>
        <w:t xml:space="preserve">. Într-o a </w:t>
      </w:r>
      <w:r w:rsidR="00524297" w:rsidRPr="008A7D65">
        <w:rPr>
          <w:lang w:val="ro-RO"/>
        </w:rPr>
        <w:lastRenderedPageBreak/>
        <w:t xml:space="preserve">doua etapă, vom analiza date subiective colectate prin intermediul unui sondaj de opinie realizat în cadrul proiectului </w:t>
      </w:r>
      <w:r w:rsidR="00535A83">
        <w:rPr>
          <w:lang w:val="en-US"/>
        </w:rPr>
        <w:t>“</w:t>
      </w:r>
      <w:r w:rsidR="00524297" w:rsidRPr="008A7D65">
        <w:rPr>
          <w:lang w:val="ro-RO"/>
        </w:rPr>
        <w:t>România Durabilă</w:t>
      </w:r>
      <w:r w:rsidR="00535A83">
        <w:rPr>
          <w:lang w:val="ro-RO"/>
        </w:rPr>
        <w:t>”</w:t>
      </w:r>
      <w:r w:rsidR="00524297" w:rsidRPr="008A7D65">
        <w:rPr>
          <w:lang w:val="ro-RO"/>
        </w:rPr>
        <w:t xml:space="preserve"> în </w:t>
      </w:r>
      <w:r w:rsidR="008057D7" w:rsidRPr="008A7D65">
        <w:rPr>
          <w:lang w:val="ro-RO"/>
        </w:rPr>
        <w:t xml:space="preserve">ianuarie 2021 (valul de cercetare sociologică </w:t>
      </w:r>
      <w:proofErr w:type="spellStart"/>
      <w:r w:rsidR="008057D7" w:rsidRPr="008A7D65">
        <w:rPr>
          <w:lang w:val="ro-RO"/>
        </w:rPr>
        <w:t>RD14</w:t>
      </w:r>
      <w:proofErr w:type="spellEnd"/>
      <w:r w:rsidR="008057D7" w:rsidRPr="008A7D65">
        <w:rPr>
          <w:lang w:val="ro-RO"/>
        </w:rPr>
        <w:t>)</w:t>
      </w:r>
      <w:r w:rsidR="008057D7" w:rsidRPr="008A7D65">
        <w:rPr>
          <w:rStyle w:val="FootnoteReference"/>
          <w:lang w:val="ro-RO"/>
        </w:rPr>
        <w:footnoteReference w:id="1"/>
      </w:r>
      <w:r w:rsidR="008057D7" w:rsidRPr="008A7D65">
        <w:rPr>
          <w:lang w:val="ro-RO"/>
        </w:rPr>
        <w:t>.</w:t>
      </w:r>
      <w:r w:rsidR="009757EF" w:rsidRPr="008A7D65">
        <w:rPr>
          <w:lang w:val="ro-RO"/>
        </w:rPr>
        <w:t xml:space="preserve"> </w:t>
      </w:r>
      <w:r w:rsidR="00B01D9C" w:rsidRPr="008A7D65">
        <w:rPr>
          <w:lang w:val="ro-RO"/>
        </w:rPr>
        <w:t xml:space="preserve">Mai multe aspecte vor fi </w:t>
      </w:r>
      <w:r w:rsidR="00932D2C" w:rsidRPr="008A7D65">
        <w:rPr>
          <w:lang w:val="ro-RO"/>
        </w:rPr>
        <w:t>aprofundate, mai exact: 1) i</w:t>
      </w:r>
      <w:r w:rsidR="00932D2C" w:rsidRPr="00932D2C">
        <w:rPr>
          <w:lang w:val="ro-RO"/>
        </w:rPr>
        <w:t xml:space="preserve">dentificarea percepției populare asupra transportului public de persoane </w:t>
      </w:r>
      <w:r w:rsidR="00535A83">
        <w:rPr>
          <w:lang w:val="ro-RO"/>
        </w:rPr>
        <w:t>di</w:t>
      </w:r>
      <w:r w:rsidR="00932D2C" w:rsidRPr="00932D2C">
        <w:rPr>
          <w:lang w:val="ro-RO"/>
        </w:rPr>
        <w:t>n România</w:t>
      </w:r>
      <w:r w:rsidR="00932D2C" w:rsidRPr="008A7D65">
        <w:rPr>
          <w:lang w:val="ro-RO"/>
        </w:rPr>
        <w:t>; și 2) identificarea percepției populare privind poluarea mediului din cauza mijloacelor de transport</w:t>
      </w:r>
      <w:r w:rsidR="000D7A1F" w:rsidRPr="008A7D65">
        <w:rPr>
          <w:lang w:val="ro-RO"/>
        </w:rPr>
        <w:t xml:space="preserve">. Pentru a afla ce se află în spatele acestor percepții, vom analiza statistic determinanții lor </w:t>
      </w:r>
      <w:proofErr w:type="spellStart"/>
      <w:r w:rsidR="000D7A1F" w:rsidRPr="008A7D65">
        <w:rPr>
          <w:lang w:val="ro-RO"/>
        </w:rPr>
        <w:t>socio</w:t>
      </w:r>
      <w:proofErr w:type="spellEnd"/>
      <w:r w:rsidR="000D7A1F" w:rsidRPr="008A7D65">
        <w:rPr>
          <w:lang w:val="ro-RO"/>
        </w:rPr>
        <w:t xml:space="preserve">-economici, dar și felul în </w:t>
      </w:r>
      <w:r w:rsidR="00535A83">
        <w:rPr>
          <w:lang w:val="ro-RO"/>
        </w:rPr>
        <w:t xml:space="preserve">care </w:t>
      </w:r>
      <w:r w:rsidR="000D7A1F" w:rsidRPr="008A7D65">
        <w:rPr>
          <w:lang w:val="ro-RO"/>
        </w:rPr>
        <w:t>folosirea diferitelor mijloace de transport colorează percepțiile despre acestea. Împreună, aceste două componente ale analizei vor fi în măsură să ne ofere o perspectivă cât mai completă despre dezvoltarea infrastructurii din România, ca bază pentru creșterea economică durabilă.</w:t>
      </w:r>
    </w:p>
    <w:p w14:paraId="68833E41" w14:textId="0DF830CA" w:rsidR="000D7A1F" w:rsidRPr="008A7D65" w:rsidRDefault="000D7A1F" w:rsidP="000D7A1F">
      <w:pPr>
        <w:spacing w:line="360" w:lineRule="auto"/>
        <w:ind w:firstLine="567"/>
        <w:jc w:val="both"/>
        <w:rPr>
          <w:lang w:val="ro-RO"/>
        </w:rPr>
      </w:pPr>
    </w:p>
    <w:p w14:paraId="6AC05E75" w14:textId="6C582D29" w:rsidR="00D12233" w:rsidRPr="008A7D65" w:rsidRDefault="000D7A1F" w:rsidP="00D12233">
      <w:pPr>
        <w:spacing w:line="360" w:lineRule="auto"/>
        <w:ind w:firstLine="567"/>
        <w:jc w:val="both"/>
        <w:rPr>
          <w:b/>
          <w:bCs/>
          <w:lang w:val="ro-RO"/>
        </w:rPr>
      </w:pPr>
      <w:r w:rsidRPr="008A7D65">
        <w:rPr>
          <w:b/>
          <w:bCs/>
          <w:lang w:val="ro-RO"/>
        </w:rPr>
        <w:t xml:space="preserve">1.  Ce spun datele </w:t>
      </w:r>
      <w:r w:rsidR="001D7396" w:rsidRPr="008A7D65">
        <w:rPr>
          <w:b/>
          <w:bCs/>
          <w:lang w:val="ro-RO"/>
        </w:rPr>
        <w:t>obiective</w:t>
      </w:r>
    </w:p>
    <w:p w14:paraId="0DC95EA1" w14:textId="77777777" w:rsidR="00D12233" w:rsidRPr="008A7D65" w:rsidRDefault="00D12233" w:rsidP="00D12233">
      <w:pPr>
        <w:spacing w:line="360" w:lineRule="auto"/>
        <w:ind w:firstLine="567"/>
        <w:jc w:val="both"/>
        <w:rPr>
          <w:b/>
          <w:bCs/>
          <w:lang w:val="ro-RO"/>
        </w:rPr>
      </w:pPr>
    </w:p>
    <w:p w14:paraId="375C33F1" w14:textId="47689540" w:rsidR="00D12233" w:rsidRPr="008A7D65" w:rsidRDefault="00D12233" w:rsidP="00D12233">
      <w:pPr>
        <w:spacing w:line="360" w:lineRule="auto"/>
        <w:ind w:firstLine="567"/>
        <w:jc w:val="center"/>
        <w:rPr>
          <w:b/>
          <w:bCs/>
          <w:lang w:val="ro-RO"/>
        </w:rPr>
      </w:pPr>
      <w:r w:rsidRPr="008A7D65">
        <w:rPr>
          <w:b/>
          <w:bCs/>
          <w:lang w:val="ro-RO"/>
        </w:rPr>
        <w:t>Figura 1</w:t>
      </w:r>
      <w:r w:rsidR="00535A83">
        <w:rPr>
          <w:b/>
          <w:bCs/>
          <w:lang w:val="ro-RO"/>
        </w:rPr>
        <w:t>:</w:t>
      </w:r>
      <w:r w:rsidRPr="008A7D65">
        <w:rPr>
          <w:b/>
          <w:bCs/>
          <w:lang w:val="ro-RO"/>
        </w:rPr>
        <w:t xml:space="preserve"> Proporția trenurilor și autobuzelor din total transport pasageri</w:t>
      </w:r>
    </w:p>
    <w:p w14:paraId="70F6FFF0" w14:textId="0D5F047A" w:rsidR="00D12233" w:rsidRPr="008A7D65" w:rsidRDefault="00D12233" w:rsidP="00D12233">
      <w:pPr>
        <w:spacing w:line="360" w:lineRule="auto"/>
        <w:jc w:val="center"/>
        <w:rPr>
          <w:lang w:val="ro-RO"/>
        </w:rPr>
      </w:pPr>
      <w:r w:rsidRPr="008A7D65">
        <w:rPr>
          <w:noProof/>
          <w:lang w:val="ro-RO"/>
        </w:rPr>
        <w:lastRenderedPageBreak/>
        <w:drawing>
          <wp:inline distT="0" distB="0" distL="0" distR="0" wp14:anchorId="113B68FB" wp14:editId="24B14823">
            <wp:extent cx="5943600" cy="4754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1B3BA15F" w14:textId="0CD44BB2" w:rsidR="00D12233" w:rsidRPr="008A7D65" w:rsidRDefault="00D12233" w:rsidP="00D12233">
      <w:pPr>
        <w:spacing w:line="360" w:lineRule="auto"/>
        <w:ind w:firstLine="567"/>
        <w:jc w:val="both"/>
        <w:rPr>
          <w:lang w:val="ro-RO"/>
        </w:rPr>
      </w:pPr>
      <w:r w:rsidRPr="008A7D65">
        <w:rPr>
          <w:lang w:val="ro-RO"/>
        </w:rPr>
        <w:t xml:space="preserve">Primul lucru la care ne vom uita este proporția trenurilor și a autobuzelor din totalul transportului de pasageri, cu ajutorul datelor de la </w:t>
      </w:r>
      <w:proofErr w:type="spellStart"/>
      <w:r w:rsidRPr="008A7D65">
        <w:rPr>
          <w:lang w:val="ro-RO"/>
        </w:rPr>
        <w:t>Eurostat</w:t>
      </w:r>
      <w:proofErr w:type="spellEnd"/>
      <w:r w:rsidRPr="008A7D65">
        <w:rPr>
          <w:rStyle w:val="FootnoteReference"/>
          <w:lang w:val="ro-RO"/>
        </w:rPr>
        <w:footnoteReference w:id="2"/>
      </w:r>
      <w:r w:rsidRPr="008A7D65">
        <w:rPr>
          <w:lang w:val="ro-RO"/>
        </w:rPr>
        <w:t>. Potrivit instituției europene, indicatorul măsoară ponderea diferitelor tipuri de transport în comun în raport cu performanța totală a transportului interior de călători, măsurat ca procent din total pasageri per kilometru. Tipurile de transport în comun se referă la autobuze</w:t>
      </w:r>
      <w:r w:rsidR="00535A83">
        <w:rPr>
          <w:lang w:val="ro-RO"/>
        </w:rPr>
        <w:t xml:space="preserve"> (</w:t>
      </w:r>
      <w:r w:rsidRPr="008A7D65">
        <w:rPr>
          <w:lang w:val="ro-RO"/>
        </w:rPr>
        <w:t>inclusiv autocare și troleibuze</w:t>
      </w:r>
      <w:r w:rsidR="00535A83">
        <w:rPr>
          <w:lang w:val="ro-RO"/>
        </w:rPr>
        <w:t>)</w:t>
      </w:r>
      <w:r w:rsidRPr="008A7D65">
        <w:rPr>
          <w:lang w:val="ro-RO"/>
        </w:rPr>
        <w:t xml:space="preserve"> și la trenuri.</w:t>
      </w:r>
    </w:p>
    <w:p w14:paraId="53BB511B" w14:textId="5B026BED" w:rsidR="00A27367" w:rsidRPr="008A7D65" w:rsidRDefault="00414695" w:rsidP="00D12233">
      <w:pPr>
        <w:spacing w:line="360" w:lineRule="auto"/>
        <w:ind w:firstLine="567"/>
        <w:jc w:val="both"/>
        <w:rPr>
          <w:lang w:val="ro-RO"/>
        </w:rPr>
      </w:pPr>
      <w:r w:rsidRPr="008A7D65">
        <w:rPr>
          <w:lang w:val="ro-RO"/>
        </w:rPr>
        <w:t xml:space="preserve">Figura 1 prezintă rezultatele pentru cazul în care </w:t>
      </w:r>
      <w:r w:rsidR="002E2ABF">
        <w:rPr>
          <w:lang w:val="ro-RO"/>
        </w:rPr>
        <w:t>analizăm</w:t>
      </w:r>
      <w:r w:rsidRPr="008A7D65">
        <w:rPr>
          <w:lang w:val="ro-RO"/>
        </w:rPr>
        <w:t xml:space="preserve"> împreună trenurile și autobuzele. Pentru România, în anul 2000, ponderea combinată a acestor două tipuri de transport era de </w:t>
      </w:r>
      <w:r w:rsidR="008110CF" w:rsidRPr="008A7D65">
        <w:rPr>
          <w:lang w:val="ro-RO"/>
        </w:rPr>
        <w:t xml:space="preserve">28,5% din totalul transportului de pasageri. După acest moment, proporția scade constant, ajungând la 20% în 2009. În 2019, ultimul an pentru care avem date de la </w:t>
      </w:r>
      <w:proofErr w:type="spellStart"/>
      <w:r w:rsidR="008110CF" w:rsidRPr="008A7D65">
        <w:rPr>
          <w:lang w:val="ro-RO"/>
        </w:rPr>
        <w:t>Eurostat</w:t>
      </w:r>
      <w:proofErr w:type="spellEnd"/>
      <w:r w:rsidR="008110CF" w:rsidRPr="008A7D65">
        <w:rPr>
          <w:lang w:val="ro-RO"/>
        </w:rPr>
        <w:t xml:space="preserve">, procentajul era de 21,1%, într-o revenire ușoară. </w:t>
      </w:r>
      <w:r w:rsidR="005460B9" w:rsidRPr="008A7D65">
        <w:rPr>
          <w:lang w:val="ro-RO"/>
        </w:rPr>
        <w:t>Situația nu este f</w:t>
      </w:r>
      <w:r w:rsidR="00BE7763" w:rsidRPr="008A7D65">
        <w:rPr>
          <w:lang w:val="ro-RO"/>
        </w:rPr>
        <w:t>undamental</w:t>
      </w:r>
      <w:r w:rsidR="005460B9" w:rsidRPr="008A7D65">
        <w:rPr>
          <w:lang w:val="ro-RO"/>
        </w:rPr>
        <w:t xml:space="preserve"> diferită pentru Polonia, care</w:t>
      </w:r>
      <w:r w:rsidR="00BE7763" w:rsidRPr="008A7D65">
        <w:rPr>
          <w:lang w:val="ro-RO"/>
        </w:rPr>
        <w:t xml:space="preserve">, în anul 2000 era la 35,7%, iar în 2019 la 19,3%, o scădere chiar mai accelerată decât în cazul României. Evoluția </w:t>
      </w:r>
      <w:r w:rsidR="00BE7763" w:rsidRPr="008A7D65">
        <w:rPr>
          <w:lang w:val="ro-RO"/>
        </w:rPr>
        <w:lastRenderedPageBreak/>
        <w:t xml:space="preserve">este una mult mai stabilă pentru ceilalți doi termeni de comparație. De exemplu, Germania era în 2000 la 14,8%, pentru a termina anul 2019 cu 15,2%, o creștere ușoară și o tendință diferită față de țările din Europa de Est analizate. În cazul </w:t>
      </w:r>
      <w:proofErr w:type="spellStart"/>
      <w:r w:rsidR="00BE7763" w:rsidRPr="008A7D65">
        <w:rPr>
          <w:lang w:val="ro-RO"/>
        </w:rPr>
        <w:t>UE28</w:t>
      </w:r>
      <w:proofErr w:type="spellEnd"/>
      <w:r w:rsidR="00BE7763" w:rsidRPr="008A7D65">
        <w:rPr>
          <w:lang w:val="ro-RO"/>
        </w:rPr>
        <w:t>, ponderea cumulată a acestor tipuri de transport era, în medie, de 17,5% în 2000 și de 16,6% în 2019.</w:t>
      </w:r>
    </w:p>
    <w:p w14:paraId="51EBB25B" w14:textId="6CC779A5" w:rsidR="008A7D65" w:rsidRPr="008A7D65" w:rsidRDefault="00A234AA" w:rsidP="002E2ABF">
      <w:pPr>
        <w:spacing w:line="360" w:lineRule="auto"/>
        <w:ind w:firstLine="567"/>
        <w:jc w:val="both"/>
        <w:rPr>
          <w:lang w:val="ro-RO"/>
        </w:rPr>
      </w:pPr>
      <w:r w:rsidRPr="008A7D65">
        <w:rPr>
          <w:lang w:val="ro-RO"/>
        </w:rPr>
        <w:t xml:space="preserve">Figura 2 diferențiază între cele două tipuri de transport. În cazul autobuzelor, autocarelor și troleibuzelor, ponderea era, pentru România, de 12,2% în 2000 și de 16,9% în 2019, o indicație că evoluția din Figura 1 nu se datorează acestui tip de transport. Pentru Polonia, tendința este asemănătoare celei din Figura 1: 25,4% în 2000 și 12% în 2019, o scădere semnificativă, cu mai mult de jumătate, în aceste două decenii. </w:t>
      </w:r>
      <w:r w:rsidR="00F05F34" w:rsidRPr="008A7D65">
        <w:rPr>
          <w:lang w:val="ro-RO"/>
        </w:rPr>
        <w:t xml:space="preserve">În cazul Germaniei, ponderea era de 7,1% în 2000 și de 5,8% în 2019 – o scădere ușoară. În fine, pentru </w:t>
      </w:r>
      <w:proofErr w:type="spellStart"/>
      <w:r w:rsidR="00F05F34" w:rsidRPr="008A7D65">
        <w:rPr>
          <w:lang w:val="ro-RO"/>
        </w:rPr>
        <w:t>UE28</w:t>
      </w:r>
      <w:proofErr w:type="spellEnd"/>
      <w:r w:rsidR="00F05F34" w:rsidRPr="008A7D65">
        <w:rPr>
          <w:lang w:val="ro-RO"/>
        </w:rPr>
        <w:t xml:space="preserve">, observăm o pondere de 10,4% în anul 2000 și de 8,5% în 2019, din nou o scădere relativ minoră. </w:t>
      </w:r>
      <w:r w:rsidR="00A059F7" w:rsidRPr="008A7D65">
        <w:rPr>
          <w:lang w:val="ro-RO"/>
        </w:rPr>
        <w:t xml:space="preserve">În cazul transportului de pasageri cu trenul (Figura 2, de asemenea), </w:t>
      </w:r>
      <w:r w:rsidR="008865FC" w:rsidRPr="008A7D65">
        <w:rPr>
          <w:lang w:val="ro-RO"/>
        </w:rPr>
        <w:t xml:space="preserve">România înregistrează o scădere masivă în ultimele două decenii, de la 16,3% în 2000 la 4,2%, o scădere de aproape 75%. </w:t>
      </w:r>
      <w:r w:rsidR="00D65877" w:rsidRPr="008A7D65">
        <w:rPr>
          <w:lang w:val="ro-RO"/>
        </w:rPr>
        <w:t xml:space="preserve">În condițiile </w:t>
      </w:r>
      <w:r w:rsidR="00077B16" w:rsidRPr="008A7D65">
        <w:rPr>
          <w:lang w:val="ro-RO"/>
        </w:rPr>
        <w:t>obiectiv</w:t>
      </w:r>
      <w:r w:rsidR="001D1A27">
        <w:rPr>
          <w:lang w:val="ro-RO"/>
        </w:rPr>
        <w:t>ului</w:t>
      </w:r>
      <w:r w:rsidR="00077B16" w:rsidRPr="008A7D65">
        <w:rPr>
          <w:lang w:val="ro-RO"/>
        </w:rPr>
        <w:t xml:space="preserve"> de a reduce costurile pentru mediu cu transportul de pasageri, această scădere este una mai mult decât îngrijorătoare. Situația este cu atât mai interesantă, cu cât nu vedem astfel de evoluții pentru alte țări. În ceea ce privește Polonia, </w:t>
      </w:r>
      <w:r w:rsidR="00991F43" w:rsidRPr="008A7D65">
        <w:rPr>
          <w:lang w:val="ro-RO"/>
        </w:rPr>
        <w:t>ponderea era de 10,3% în anul 2000 și de 7,3% în 2019, deci pe</w:t>
      </w:r>
      <w:r w:rsidR="001D1A27">
        <w:rPr>
          <w:lang w:val="ro-RO"/>
        </w:rPr>
        <w:t>s</w:t>
      </w:r>
      <w:r w:rsidR="00991F43" w:rsidRPr="008A7D65">
        <w:rPr>
          <w:lang w:val="ro-RO"/>
        </w:rPr>
        <w:t>te nivelul din România, deși punctul de plecare a fost unul mult mai redus. Cât despre Germania,</w:t>
      </w:r>
      <w:r w:rsidR="008A7D65">
        <w:rPr>
          <w:lang w:val="ro-RO"/>
        </w:rPr>
        <w:t xml:space="preserve"> </w:t>
      </w:r>
      <w:r w:rsidR="008A7D65" w:rsidRPr="008A7D65">
        <w:rPr>
          <w:lang w:val="ro-RO"/>
        </w:rPr>
        <w:t xml:space="preserve">ponderea era de 7,7% în anul 2000 și de 9,4% în 2019. În </w:t>
      </w:r>
      <w:proofErr w:type="spellStart"/>
      <w:r w:rsidR="008A7D65" w:rsidRPr="008A7D65">
        <w:rPr>
          <w:lang w:val="ro-RO"/>
        </w:rPr>
        <w:t>UE28</w:t>
      </w:r>
      <w:proofErr w:type="spellEnd"/>
      <w:r w:rsidR="008A7D65" w:rsidRPr="008A7D65">
        <w:rPr>
          <w:lang w:val="ro-RO"/>
        </w:rPr>
        <w:t>, media era de 7,1% în 2000 și de 8,1% în 2019. În timp ce tendința generală în UE și în statele dezvoltate este de a investi și utiliza mai mult transportul feroviar pentru transportul pasagerilor, România a evoluat masiv în direcția opusă, ceea ce aduce în prim-plan nevoia unei mult mai mari atenții pentru transportul feroviar de pasageri.</w:t>
      </w:r>
    </w:p>
    <w:p w14:paraId="47881A22" w14:textId="77777777" w:rsidR="008A7D65" w:rsidRPr="008A7D65" w:rsidRDefault="008A7D65" w:rsidP="008A7D65">
      <w:pPr>
        <w:spacing w:line="360" w:lineRule="auto"/>
        <w:jc w:val="both"/>
        <w:rPr>
          <w:lang w:val="ro-RO"/>
        </w:rPr>
      </w:pPr>
    </w:p>
    <w:p w14:paraId="09D2655A" w14:textId="7BB988C0" w:rsidR="00A27367" w:rsidRPr="008A7D65" w:rsidRDefault="00A27367" w:rsidP="00A27367">
      <w:pPr>
        <w:spacing w:line="360" w:lineRule="auto"/>
        <w:ind w:firstLine="567"/>
        <w:jc w:val="center"/>
        <w:rPr>
          <w:b/>
          <w:bCs/>
          <w:lang w:val="ro-RO"/>
        </w:rPr>
      </w:pPr>
      <w:r w:rsidRPr="008A7D65">
        <w:rPr>
          <w:b/>
          <w:bCs/>
          <w:lang w:val="ro-RO"/>
        </w:rPr>
        <w:t>Figura 2</w:t>
      </w:r>
      <w:r w:rsidR="002E2ABF">
        <w:rPr>
          <w:b/>
          <w:bCs/>
          <w:lang w:val="ro-RO"/>
        </w:rPr>
        <w:t xml:space="preserve">: </w:t>
      </w:r>
      <w:r w:rsidRPr="008A7D65">
        <w:rPr>
          <w:b/>
          <w:bCs/>
          <w:lang w:val="ro-RO"/>
        </w:rPr>
        <w:t>Proporția trenurilor și autobuzelor din total transport pasageri (diferențiat)</w:t>
      </w:r>
    </w:p>
    <w:p w14:paraId="3DE727EE" w14:textId="1D1FE735" w:rsidR="00E559E0" w:rsidRPr="008A7D65" w:rsidRDefault="00A27367" w:rsidP="00B014AE">
      <w:pPr>
        <w:spacing w:line="360" w:lineRule="auto"/>
        <w:jc w:val="center"/>
        <w:rPr>
          <w:lang w:val="ro-RO"/>
        </w:rPr>
      </w:pPr>
      <w:r w:rsidRPr="008A7D65">
        <w:rPr>
          <w:noProof/>
          <w:lang w:val="ro-RO"/>
        </w:rPr>
        <w:lastRenderedPageBreak/>
        <w:drawing>
          <wp:inline distT="0" distB="0" distL="0" distR="0" wp14:anchorId="1516EC69" wp14:editId="69A5C0E1">
            <wp:extent cx="4661012" cy="3728809"/>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84571" cy="3747656"/>
                    </a:xfrm>
                    <a:prstGeom prst="rect">
                      <a:avLst/>
                    </a:prstGeom>
                  </pic:spPr>
                </pic:pic>
              </a:graphicData>
            </a:graphic>
          </wp:inline>
        </w:drawing>
      </w:r>
      <w:r w:rsidRPr="008A7D65">
        <w:rPr>
          <w:noProof/>
          <w:lang w:val="ro-RO"/>
        </w:rPr>
        <w:drawing>
          <wp:inline distT="0" distB="0" distL="0" distR="0" wp14:anchorId="612F4DE2" wp14:editId="1B45B495">
            <wp:extent cx="4782281" cy="382582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97095" cy="3837676"/>
                    </a:xfrm>
                    <a:prstGeom prst="rect">
                      <a:avLst/>
                    </a:prstGeom>
                  </pic:spPr>
                </pic:pic>
              </a:graphicData>
            </a:graphic>
          </wp:inline>
        </w:drawing>
      </w:r>
    </w:p>
    <w:p w14:paraId="763E8EE1" w14:textId="535B9CA1" w:rsidR="00E559E0" w:rsidRPr="008A7D65" w:rsidRDefault="00E559E0" w:rsidP="00E559E0">
      <w:pPr>
        <w:spacing w:line="360" w:lineRule="auto"/>
        <w:jc w:val="center"/>
        <w:rPr>
          <w:b/>
          <w:bCs/>
          <w:lang w:val="ro-RO"/>
        </w:rPr>
      </w:pPr>
      <w:r w:rsidRPr="008A7D65">
        <w:rPr>
          <w:b/>
          <w:bCs/>
          <w:lang w:val="ro-RO"/>
        </w:rPr>
        <w:t>Figura 3</w:t>
      </w:r>
      <w:r w:rsidR="001D1A27">
        <w:rPr>
          <w:b/>
          <w:bCs/>
          <w:lang w:val="ro-RO"/>
        </w:rPr>
        <w:t xml:space="preserve">: </w:t>
      </w:r>
      <w:r w:rsidRPr="008A7D65">
        <w:rPr>
          <w:b/>
          <w:bCs/>
          <w:lang w:val="ro-RO"/>
        </w:rPr>
        <w:t>Proporția transportului feroviar și pe căi navigabile interioare din totalul transportului de marfă</w:t>
      </w:r>
    </w:p>
    <w:p w14:paraId="229FB719" w14:textId="054CA452" w:rsidR="00E559E0" w:rsidRPr="00932D2C" w:rsidRDefault="00E559E0" w:rsidP="00E559E0">
      <w:pPr>
        <w:spacing w:line="360" w:lineRule="auto"/>
        <w:jc w:val="center"/>
        <w:rPr>
          <w:b/>
          <w:bCs/>
          <w:lang w:val="ro-RO"/>
        </w:rPr>
      </w:pPr>
      <w:r w:rsidRPr="008A7D65">
        <w:rPr>
          <w:b/>
          <w:bCs/>
          <w:noProof/>
          <w:lang w:val="ro-RO"/>
        </w:rPr>
        <w:lastRenderedPageBreak/>
        <w:drawing>
          <wp:inline distT="0" distB="0" distL="0" distR="0" wp14:anchorId="684895FC" wp14:editId="4BE8EEB4">
            <wp:extent cx="5943600" cy="47548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7EF25EBF" w14:textId="2101BF34" w:rsidR="00932D2C" w:rsidRPr="008A7D65" w:rsidRDefault="00E559E0" w:rsidP="000D7A1F">
      <w:pPr>
        <w:spacing w:line="360" w:lineRule="auto"/>
        <w:ind w:firstLine="567"/>
        <w:jc w:val="both"/>
        <w:rPr>
          <w:lang w:val="ro-RO"/>
        </w:rPr>
      </w:pPr>
      <w:r w:rsidRPr="008A7D65">
        <w:rPr>
          <w:lang w:val="ro-RO"/>
        </w:rPr>
        <w:t xml:space="preserve">Următorul aspect asupra căruia ne-am concentrat a fost cel al proporției transportului feroviar și pe căi navigabile interioare din totalul transportului de marfă (Figura 3). Datele sunt furnizate de către </w:t>
      </w:r>
      <w:proofErr w:type="spellStart"/>
      <w:r w:rsidRPr="008A7D65">
        <w:rPr>
          <w:lang w:val="ro-RO"/>
        </w:rPr>
        <w:t>Eurostat</w:t>
      </w:r>
      <w:proofErr w:type="spellEnd"/>
      <w:r w:rsidRPr="008A7D65">
        <w:rPr>
          <w:rStyle w:val="FootnoteReference"/>
          <w:lang w:val="ro-RO"/>
        </w:rPr>
        <w:footnoteReference w:id="3"/>
      </w:r>
      <w:r w:rsidRPr="008A7D65">
        <w:rPr>
          <w:lang w:val="ro-RO"/>
        </w:rPr>
        <w:t>.</w:t>
      </w:r>
    </w:p>
    <w:p w14:paraId="5B10E5C9" w14:textId="2132366E" w:rsidR="00F93A8E" w:rsidRPr="008A7D65" w:rsidRDefault="00F93A8E" w:rsidP="000D7A1F">
      <w:pPr>
        <w:spacing w:line="360" w:lineRule="auto"/>
        <w:ind w:firstLine="567"/>
        <w:jc w:val="both"/>
        <w:rPr>
          <w:lang w:val="ro-RO"/>
        </w:rPr>
      </w:pPr>
      <w:r w:rsidRPr="008A7D65">
        <w:rPr>
          <w:lang w:val="ro-RO"/>
        </w:rPr>
        <w:t xml:space="preserve">Așa cum se poate vedea în Figura 3, România înregistrează evoluții total diferite de cele din Polonia, Germania sau </w:t>
      </w:r>
      <w:proofErr w:type="spellStart"/>
      <w:r w:rsidRPr="008A7D65">
        <w:rPr>
          <w:lang w:val="ro-RO"/>
        </w:rPr>
        <w:t>UE28</w:t>
      </w:r>
      <w:proofErr w:type="spellEnd"/>
      <w:r w:rsidRPr="008A7D65">
        <w:rPr>
          <w:lang w:val="ro-RO"/>
        </w:rPr>
        <w:t>.</w:t>
      </w:r>
      <w:r w:rsidR="006B20CE" w:rsidRPr="008A7D65">
        <w:rPr>
          <w:lang w:val="ro-RO"/>
        </w:rPr>
        <w:t xml:space="preserve"> În România, ponderea cumulată a acestor tipuri de transport era de 49,2% în 2005, pentru a crește la 55% în 2019. În Polonia, nu doar că nivelul este mai scăzut, dar evoluția a fost una descrescătoare: 36,7% în 2005 și 24% în 2019. În Germania, observăm de asemenea o scădere, chiar dacă nu la fel de pronunțată ca în cazul Poloniei: 30,1% în 2005 și 26,6 în 2019. În </w:t>
      </w:r>
      <w:proofErr w:type="spellStart"/>
      <w:r w:rsidR="006B20CE" w:rsidRPr="008A7D65">
        <w:rPr>
          <w:lang w:val="ro-RO"/>
        </w:rPr>
        <w:t>UE28</w:t>
      </w:r>
      <w:proofErr w:type="spellEnd"/>
      <w:r w:rsidR="000113C5" w:rsidRPr="008A7D65">
        <w:rPr>
          <w:lang w:val="ro-RO"/>
        </w:rPr>
        <w:t>,</w:t>
      </w:r>
      <w:r w:rsidR="001F56F2" w:rsidRPr="008A7D65">
        <w:rPr>
          <w:lang w:val="ro-RO"/>
        </w:rPr>
        <w:t xml:space="preserve"> scăderea este una ușoară, de la 24,4% în 2005 la 22,6% în 2019.</w:t>
      </w:r>
    </w:p>
    <w:p w14:paraId="1E5EEF02" w14:textId="6BF60E11" w:rsidR="001726C6" w:rsidRPr="008A7D65" w:rsidRDefault="001726C6" w:rsidP="000D7A1F">
      <w:pPr>
        <w:spacing w:line="360" w:lineRule="auto"/>
        <w:ind w:firstLine="567"/>
        <w:jc w:val="both"/>
        <w:rPr>
          <w:lang w:val="ro-RO"/>
        </w:rPr>
      </w:pPr>
      <w:r w:rsidRPr="008A7D65">
        <w:rPr>
          <w:lang w:val="ro-RO"/>
        </w:rPr>
        <w:t xml:space="preserve">Figura 4 detaliază între transportul de marfă pe căi navigabile interioare și cel utilizând transportul feroviar. În ceea ce privește transportul pe căi navigabile interioare, în 2005 România </w:t>
      </w:r>
      <w:r w:rsidRPr="008A7D65">
        <w:rPr>
          <w:lang w:val="ro-RO"/>
        </w:rPr>
        <w:lastRenderedPageBreak/>
        <w:t xml:space="preserve">era la 23,2%, pentru ca în 2019 să înregistreze o valoare de 28,1%, o creștere totuși de luat în seamă. Polonia avea o pondere de 0,2% în 2006 și una de 0% în 2019, reflectând în primul rând condiționările de natură geografică. Pentru Germania, ponderea era de 12,1% în 2005 și de 8% în 2019, o scădere de aproximativ o treime în aceste două decenii. Pentru </w:t>
      </w:r>
      <w:proofErr w:type="spellStart"/>
      <w:r w:rsidRPr="008A7D65">
        <w:rPr>
          <w:lang w:val="ro-RO"/>
        </w:rPr>
        <w:t>UE28</w:t>
      </w:r>
      <w:proofErr w:type="spellEnd"/>
      <w:r w:rsidRPr="008A7D65">
        <w:rPr>
          <w:lang w:val="ro-RO"/>
        </w:rPr>
        <w:t xml:space="preserve">, seria de timp arată următoarele evoluții: 6,5% în 2005 și 5,6% în 2019 – o foarte ușoară scădere. În ceea ce privește utilizarea transportului feroviar, România înregistrează practic o stagnare în ultimii 20 ani: 26% în 2005 și 26,8% în 2019, deși la un moment dat, în 2011, era la 35,4%. </w:t>
      </w:r>
      <w:r w:rsidR="00CA5FEC" w:rsidRPr="008A7D65">
        <w:rPr>
          <w:lang w:val="ro-RO"/>
        </w:rPr>
        <w:t xml:space="preserve">Pentru Polonia, nivelul era de </w:t>
      </w:r>
      <w:r w:rsidR="00E41214" w:rsidRPr="008A7D65">
        <w:rPr>
          <w:lang w:val="ro-RO"/>
        </w:rPr>
        <w:t>36,5% în 2005 și de 24% în 2019, din nou, o scădere de aproximativ o treime. În cazul Germaniei, valoarea înregistrată era de 18% în 2005 și de 18,7%</w:t>
      </w:r>
      <w:r w:rsidR="00863E6C">
        <w:rPr>
          <w:lang w:val="ro-RO"/>
        </w:rPr>
        <w:t xml:space="preserve"> în 2019</w:t>
      </w:r>
      <w:r w:rsidR="00D267AB" w:rsidRPr="008A7D65">
        <w:rPr>
          <w:lang w:val="ro-RO"/>
        </w:rPr>
        <w:t>, ceea ce denotă o relativă stagnare</w:t>
      </w:r>
      <w:r w:rsidR="00E41214" w:rsidRPr="008A7D65">
        <w:rPr>
          <w:lang w:val="ro-RO"/>
        </w:rPr>
        <w:t>.</w:t>
      </w:r>
      <w:r w:rsidR="00D267AB" w:rsidRPr="008A7D65">
        <w:rPr>
          <w:lang w:val="ro-RO"/>
        </w:rPr>
        <w:t xml:space="preserve"> </w:t>
      </w:r>
      <w:r w:rsidR="00E41214" w:rsidRPr="008A7D65">
        <w:rPr>
          <w:lang w:val="ro-RO"/>
        </w:rPr>
        <w:t xml:space="preserve">Pentru </w:t>
      </w:r>
      <w:proofErr w:type="spellStart"/>
      <w:r w:rsidR="00E41214" w:rsidRPr="008A7D65">
        <w:rPr>
          <w:lang w:val="ro-RO"/>
        </w:rPr>
        <w:t>UE28</w:t>
      </w:r>
      <w:proofErr w:type="spellEnd"/>
      <w:r w:rsidR="00E41214" w:rsidRPr="008A7D65">
        <w:rPr>
          <w:lang w:val="ro-RO"/>
        </w:rPr>
        <w:t xml:space="preserve">, media era de 17,9% în 2005 și de </w:t>
      </w:r>
      <w:r w:rsidR="00D267AB" w:rsidRPr="008A7D65">
        <w:rPr>
          <w:lang w:val="ro-RO"/>
        </w:rPr>
        <w:t xml:space="preserve">17% în 2019, </w:t>
      </w:r>
      <w:r w:rsidR="00563BDD" w:rsidRPr="008A7D65">
        <w:rPr>
          <w:lang w:val="ro-RO"/>
        </w:rPr>
        <w:t xml:space="preserve">încă o dovadă </w:t>
      </w:r>
      <w:r w:rsidR="00F622B4">
        <w:rPr>
          <w:lang w:val="ro-RO"/>
        </w:rPr>
        <w:t xml:space="preserve">a </w:t>
      </w:r>
      <w:r w:rsidR="00563BDD" w:rsidRPr="008A7D65">
        <w:rPr>
          <w:lang w:val="ro-RO"/>
        </w:rPr>
        <w:t>stagn</w:t>
      </w:r>
      <w:r w:rsidR="00F622B4">
        <w:rPr>
          <w:lang w:val="ro-RO"/>
        </w:rPr>
        <w:t>ă</w:t>
      </w:r>
      <w:r w:rsidR="00563BDD" w:rsidRPr="008A7D65">
        <w:rPr>
          <w:lang w:val="ro-RO"/>
        </w:rPr>
        <w:t>r</w:t>
      </w:r>
      <w:r w:rsidR="00F622B4">
        <w:rPr>
          <w:lang w:val="ro-RO"/>
        </w:rPr>
        <w:t>ii</w:t>
      </w:r>
      <w:r w:rsidR="00563BDD" w:rsidRPr="008A7D65">
        <w:rPr>
          <w:lang w:val="ro-RO"/>
        </w:rPr>
        <w:t>.</w:t>
      </w:r>
    </w:p>
    <w:p w14:paraId="1E66A74B" w14:textId="44F9F788" w:rsidR="00E559E0" w:rsidRPr="008A7D65" w:rsidRDefault="000D4E52" w:rsidP="000D7A1F">
      <w:pPr>
        <w:spacing w:line="360" w:lineRule="auto"/>
        <w:ind w:firstLine="567"/>
        <w:jc w:val="both"/>
        <w:rPr>
          <w:lang w:val="ro-RO"/>
        </w:rPr>
      </w:pPr>
      <w:r w:rsidRPr="008A7D65">
        <w:rPr>
          <w:lang w:val="ro-RO"/>
        </w:rPr>
        <w:t xml:space="preserve">Următorul indicator pe care ne vom concentra </w:t>
      </w:r>
      <w:r w:rsidR="00AC510A" w:rsidRPr="008A7D65">
        <w:rPr>
          <w:lang w:val="ro-RO"/>
        </w:rPr>
        <w:t xml:space="preserve">analizează intensitatea emisiilor poluante din aer în industria manufacturieră. Potrivit </w:t>
      </w:r>
      <w:proofErr w:type="spellStart"/>
      <w:r w:rsidR="00AC510A" w:rsidRPr="008A7D65">
        <w:rPr>
          <w:lang w:val="ro-RO"/>
        </w:rPr>
        <w:t>Eurostat</w:t>
      </w:r>
      <w:proofErr w:type="spellEnd"/>
      <w:r w:rsidR="00AC510A" w:rsidRPr="008A7D65">
        <w:rPr>
          <w:lang w:val="ro-RO"/>
        </w:rPr>
        <w:t xml:space="preserve">, </w:t>
      </w:r>
      <w:r w:rsidR="004D7AE9" w:rsidRPr="008A7D65">
        <w:rPr>
          <w:lang w:val="ro-RO"/>
        </w:rPr>
        <w:t xml:space="preserve">acest indicator măsoară </w:t>
      </w:r>
      <w:r w:rsidR="00270BEF" w:rsidRPr="008A7D65">
        <w:rPr>
          <w:lang w:val="ro-RO"/>
        </w:rPr>
        <w:t xml:space="preserve">intensitatea emisiilor de particule fine </w:t>
      </w:r>
      <w:r w:rsidR="00DE23E4" w:rsidRPr="008A7D65">
        <w:rPr>
          <w:lang w:val="ro-RO"/>
        </w:rPr>
        <w:t>(</w:t>
      </w:r>
      <w:proofErr w:type="spellStart"/>
      <w:r w:rsidR="00DE23E4" w:rsidRPr="008A7D65">
        <w:rPr>
          <w:lang w:val="ro-RO"/>
        </w:rPr>
        <w:t>PM2</w:t>
      </w:r>
      <w:r w:rsidR="00B22B11">
        <w:rPr>
          <w:lang w:val="ro-RO"/>
        </w:rPr>
        <w:t>,</w:t>
      </w:r>
      <w:r w:rsidR="00DE23E4" w:rsidRPr="008A7D65">
        <w:rPr>
          <w:lang w:val="ro-RO"/>
        </w:rPr>
        <w:t>5</w:t>
      </w:r>
      <w:proofErr w:type="spellEnd"/>
      <w:r w:rsidR="00DE23E4" w:rsidRPr="008A7D65">
        <w:rPr>
          <w:lang w:val="ro-RO"/>
        </w:rPr>
        <w:t>)</w:t>
      </w:r>
      <w:r w:rsidR="00012A90" w:rsidRPr="008A7D65">
        <w:rPr>
          <w:lang w:val="ro-RO"/>
        </w:rPr>
        <w:t xml:space="preserve"> din sectorul manufacturier.</w:t>
      </w:r>
      <w:r w:rsidR="00012A90" w:rsidRPr="008A7D65">
        <w:rPr>
          <w:rStyle w:val="FootnoteReference"/>
          <w:lang w:val="ro-RO"/>
        </w:rPr>
        <w:footnoteReference w:id="4"/>
      </w:r>
    </w:p>
    <w:p w14:paraId="4F4509E9" w14:textId="77777777" w:rsidR="00B014AE" w:rsidRPr="008A7D65" w:rsidRDefault="008D57B7" w:rsidP="00B014AE">
      <w:pPr>
        <w:spacing w:line="360" w:lineRule="auto"/>
        <w:ind w:firstLine="567"/>
        <w:jc w:val="both"/>
        <w:rPr>
          <w:lang w:val="ro-RO"/>
        </w:rPr>
      </w:pPr>
      <w:r w:rsidRPr="008A7D65">
        <w:rPr>
          <w:lang w:val="ro-RO"/>
        </w:rPr>
        <w:t xml:space="preserve">Așa cum se poate vedea în Figura 5, </w:t>
      </w:r>
      <w:r w:rsidR="006A02E1" w:rsidRPr="008A7D65">
        <w:rPr>
          <w:lang w:val="ro-RO"/>
        </w:rPr>
        <w:t>intensitatea pentru România s-a redus de la 0,41 grame/Euro în 2008 la 0,22 grame/Euro în 2018. În Polonia, vedem de asemenea o scădere, de</w:t>
      </w:r>
      <w:r w:rsidR="00B014AE">
        <w:rPr>
          <w:lang w:val="ro-RO"/>
        </w:rPr>
        <w:t xml:space="preserve"> </w:t>
      </w:r>
      <w:r w:rsidR="00B014AE" w:rsidRPr="008A7D65">
        <w:rPr>
          <w:lang w:val="ro-RO"/>
        </w:rPr>
        <w:t xml:space="preserve">la 0,43 grame/Euro în 2008 la 0,32 grame/Euro în 2018, ceea ce denotă semnificativ mai multă poluare decât în România. În Germania, nivelul este unul mult mai scăzut, de la 0,03 în 2008 la 0,02 în 2018. În ceea ce privește media </w:t>
      </w:r>
      <w:proofErr w:type="spellStart"/>
      <w:r w:rsidR="00B014AE" w:rsidRPr="008A7D65">
        <w:rPr>
          <w:lang w:val="ro-RO"/>
        </w:rPr>
        <w:t>UE28</w:t>
      </w:r>
      <w:proofErr w:type="spellEnd"/>
      <w:r w:rsidR="00B014AE" w:rsidRPr="008A7D65">
        <w:rPr>
          <w:lang w:val="ro-RO"/>
        </w:rPr>
        <w:t>, ea era de 0,11 în 2008 și a scăzut la 0,08 în 2018. În ciuda scăderii generale a acestor emisii, remarcăm totuși o clară diferență între Europa de Vest și Europa de Est în legătură cu acest indicator.</w:t>
      </w:r>
    </w:p>
    <w:p w14:paraId="199E65D4" w14:textId="2699FF4C" w:rsidR="001619CC" w:rsidRPr="008A7D65" w:rsidRDefault="001619CC" w:rsidP="006A02E1">
      <w:pPr>
        <w:spacing w:line="360" w:lineRule="auto"/>
        <w:ind w:firstLine="567"/>
        <w:jc w:val="both"/>
        <w:rPr>
          <w:lang w:val="ro-RO"/>
        </w:rPr>
      </w:pPr>
    </w:p>
    <w:p w14:paraId="4B4674AD" w14:textId="77777777" w:rsidR="00B014AE" w:rsidRDefault="00B014AE" w:rsidP="001619CC">
      <w:pPr>
        <w:spacing w:line="360" w:lineRule="auto"/>
        <w:jc w:val="center"/>
        <w:rPr>
          <w:b/>
          <w:bCs/>
          <w:lang w:val="ro-RO"/>
        </w:rPr>
      </w:pPr>
    </w:p>
    <w:p w14:paraId="64B5A6AD" w14:textId="77777777" w:rsidR="00B014AE" w:rsidRDefault="00B014AE" w:rsidP="001619CC">
      <w:pPr>
        <w:spacing w:line="360" w:lineRule="auto"/>
        <w:jc w:val="center"/>
        <w:rPr>
          <w:b/>
          <w:bCs/>
          <w:lang w:val="ro-RO"/>
        </w:rPr>
      </w:pPr>
    </w:p>
    <w:p w14:paraId="4338A550" w14:textId="77777777" w:rsidR="00B014AE" w:rsidRDefault="00B014AE" w:rsidP="001619CC">
      <w:pPr>
        <w:spacing w:line="360" w:lineRule="auto"/>
        <w:jc w:val="center"/>
        <w:rPr>
          <w:b/>
          <w:bCs/>
          <w:lang w:val="ro-RO"/>
        </w:rPr>
      </w:pPr>
    </w:p>
    <w:p w14:paraId="59DE9C96" w14:textId="77777777" w:rsidR="00B014AE" w:rsidRDefault="00B014AE" w:rsidP="001619CC">
      <w:pPr>
        <w:spacing w:line="360" w:lineRule="auto"/>
        <w:jc w:val="center"/>
        <w:rPr>
          <w:b/>
          <w:bCs/>
          <w:lang w:val="ro-RO"/>
        </w:rPr>
      </w:pPr>
    </w:p>
    <w:p w14:paraId="02C309E6" w14:textId="77777777" w:rsidR="00B014AE" w:rsidRDefault="00B014AE" w:rsidP="001619CC">
      <w:pPr>
        <w:spacing w:line="360" w:lineRule="auto"/>
        <w:jc w:val="center"/>
        <w:rPr>
          <w:b/>
          <w:bCs/>
          <w:lang w:val="ro-RO"/>
        </w:rPr>
      </w:pPr>
    </w:p>
    <w:p w14:paraId="0C725F40" w14:textId="77777777" w:rsidR="00B014AE" w:rsidRDefault="00B014AE" w:rsidP="00B014AE">
      <w:pPr>
        <w:spacing w:line="360" w:lineRule="auto"/>
        <w:rPr>
          <w:b/>
          <w:bCs/>
          <w:lang w:val="ro-RO"/>
        </w:rPr>
      </w:pPr>
    </w:p>
    <w:p w14:paraId="11E8EA75" w14:textId="1EF2A742" w:rsidR="001619CC" w:rsidRPr="008A7D65" w:rsidRDefault="001619CC" w:rsidP="001619CC">
      <w:pPr>
        <w:spacing w:line="360" w:lineRule="auto"/>
        <w:jc w:val="center"/>
        <w:rPr>
          <w:b/>
          <w:bCs/>
          <w:lang w:val="ro-RO"/>
        </w:rPr>
      </w:pPr>
      <w:r w:rsidRPr="008A7D65">
        <w:rPr>
          <w:b/>
          <w:bCs/>
          <w:lang w:val="ro-RO"/>
        </w:rPr>
        <w:t>Figura 4</w:t>
      </w:r>
      <w:r w:rsidR="00B22B11">
        <w:rPr>
          <w:b/>
          <w:bCs/>
          <w:lang w:val="ro-RO"/>
        </w:rPr>
        <w:t>:</w:t>
      </w:r>
      <w:r w:rsidRPr="008A7D65">
        <w:rPr>
          <w:b/>
          <w:bCs/>
          <w:lang w:val="ro-RO"/>
        </w:rPr>
        <w:t xml:space="preserve"> Proporția transportului feroviar și pe căi navigabile interioare din totalul transportului de marfă (diferențiat)</w:t>
      </w:r>
    </w:p>
    <w:p w14:paraId="3E8EB470" w14:textId="57FBAE4B" w:rsidR="001619CC" w:rsidRPr="008A7D65" w:rsidRDefault="001619CC" w:rsidP="001619CC">
      <w:pPr>
        <w:spacing w:line="360" w:lineRule="auto"/>
        <w:jc w:val="center"/>
        <w:rPr>
          <w:b/>
          <w:bCs/>
          <w:lang w:val="ro-RO"/>
        </w:rPr>
      </w:pPr>
      <w:r w:rsidRPr="008A7D65">
        <w:rPr>
          <w:b/>
          <w:bCs/>
          <w:noProof/>
          <w:lang w:val="ro-RO"/>
        </w:rPr>
        <w:lastRenderedPageBreak/>
        <w:drawing>
          <wp:inline distT="0" distB="0" distL="0" distR="0" wp14:anchorId="1EF78A73" wp14:editId="64A15BFC">
            <wp:extent cx="4661889" cy="3729510"/>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86096" cy="3748875"/>
                    </a:xfrm>
                    <a:prstGeom prst="rect">
                      <a:avLst/>
                    </a:prstGeom>
                  </pic:spPr>
                </pic:pic>
              </a:graphicData>
            </a:graphic>
          </wp:inline>
        </w:drawing>
      </w:r>
      <w:r w:rsidRPr="008A7D65">
        <w:rPr>
          <w:b/>
          <w:bCs/>
          <w:noProof/>
          <w:lang w:val="ro-RO"/>
        </w:rPr>
        <w:drawing>
          <wp:inline distT="0" distB="0" distL="0" distR="0" wp14:anchorId="0F0F6F6A" wp14:editId="27D4A51F">
            <wp:extent cx="4617840" cy="3694273"/>
            <wp:effectExtent l="0" t="0" r="508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24885" cy="3699909"/>
                    </a:xfrm>
                    <a:prstGeom prst="rect">
                      <a:avLst/>
                    </a:prstGeom>
                  </pic:spPr>
                </pic:pic>
              </a:graphicData>
            </a:graphic>
          </wp:inline>
        </w:drawing>
      </w:r>
    </w:p>
    <w:p w14:paraId="6D5A64D6" w14:textId="5E0746F2" w:rsidR="008D57B7" w:rsidRPr="008A7D65" w:rsidRDefault="008D57B7" w:rsidP="001619CC">
      <w:pPr>
        <w:spacing w:line="360" w:lineRule="auto"/>
        <w:jc w:val="center"/>
        <w:rPr>
          <w:b/>
          <w:bCs/>
          <w:lang w:val="ro-RO"/>
        </w:rPr>
      </w:pPr>
      <w:r w:rsidRPr="008A7D65">
        <w:rPr>
          <w:b/>
          <w:bCs/>
          <w:lang w:val="ro-RO"/>
        </w:rPr>
        <w:t>Figura 5</w:t>
      </w:r>
      <w:r w:rsidR="00B22B11">
        <w:rPr>
          <w:b/>
          <w:bCs/>
          <w:lang w:val="ro-RO"/>
        </w:rPr>
        <w:t xml:space="preserve">: </w:t>
      </w:r>
      <w:r w:rsidRPr="008A7D65">
        <w:rPr>
          <w:b/>
          <w:bCs/>
          <w:lang w:val="ro-RO"/>
        </w:rPr>
        <w:t>Intensitatea emisiilor poluante din aer în industria manufacturieră</w:t>
      </w:r>
    </w:p>
    <w:p w14:paraId="229065D9" w14:textId="4BC8D639" w:rsidR="008D57B7" w:rsidRPr="008A7D65" w:rsidRDefault="008D57B7" w:rsidP="001619CC">
      <w:pPr>
        <w:spacing w:line="360" w:lineRule="auto"/>
        <w:jc w:val="center"/>
        <w:rPr>
          <w:b/>
          <w:bCs/>
          <w:lang w:val="ro-RO"/>
        </w:rPr>
      </w:pPr>
      <w:r w:rsidRPr="008A7D65">
        <w:rPr>
          <w:b/>
          <w:bCs/>
          <w:noProof/>
          <w:lang w:val="ro-RO"/>
        </w:rPr>
        <w:lastRenderedPageBreak/>
        <w:drawing>
          <wp:inline distT="0" distB="0" distL="0" distR="0" wp14:anchorId="72CF1954" wp14:editId="5AF29F43">
            <wp:extent cx="5943600" cy="47548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5B3F7090" w14:textId="77777777" w:rsidR="008D57B7" w:rsidRPr="008A7D65" w:rsidRDefault="008D57B7" w:rsidP="001619CC">
      <w:pPr>
        <w:spacing w:line="360" w:lineRule="auto"/>
        <w:jc w:val="center"/>
        <w:rPr>
          <w:b/>
          <w:bCs/>
          <w:lang w:val="ro-RO"/>
        </w:rPr>
      </w:pPr>
    </w:p>
    <w:p w14:paraId="2782D09D" w14:textId="4630B58A" w:rsidR="00B419C9" w:rsidRPr="008A7D65" w:rsidRDefault="00B419C9" w:rsidP="00B419C9">
      <w:pPr>
        <w:spacing w:line="360" w:lineRule="auto"/>
        <w:ind w:firstLine="567"/>
        <w:jc w:val="both"/>
        <w:rPr>
          <w:lang w:val="ro-RO"/>
        </w:rPr>
      </w:pPr>
      <w:r w:rsidRPr="008A7D65">
        <w:rPr>
          <w:lang w:val="ro-RO"/>
        </w:rPr>
        <w:t xml:space="preserve">În continuare, vom investiga indicatorul care se referă la </w:t>
      </w:r>
      <w:r w:rsidR="00993D83" w:rsidRPr="008A7D65">
        <w:rPr>
          <w:lang w:val="ro-RO"/>
        </w:rPr>
        <w:t>valoarea medi</w:t>
      </w:r>
      <w:r w:rsidR="00B3532A" w:rsidRPr="008A7D65">
        <w:rPr>
          <w:lang w:val="ro-RO"/>
        </w:rPr>
        <w:t>e</w:t>
      </w:r>
      <w:r w:rsidR="00993D83" w:rsidRPr="008A7D65">
        <w:rPr>
          <w:lang w:val="ro-RO"/>
        </w:rPr>
        <w:t xml:space="preserve"> a emisiilor de </w:t>
      </w:r>
      <w:proofErr w:type="spellStart"/>
      <w:r w:rsidR="00993D83" w:rsidRPr="008A7D65">
        <w:rPr>
          <w:lang w:val="ro-RO"/>
        </w:rPr>
        <w:t>CO</w:t>
      </w:r>
      <w:r w:rsidR="00993D83" w:rsidRPr="008A7D65">
        <w:rPr>
          <w:vertAlign w:val="subscript"/>
          <w:lang w:val="ro-RO"/>
        </w:rPr>
        <w:t>2</w:t>
      </w:r>
      <w:proofErr w:type="spellEnd"/>
      <w:r w:rsidR="00993D83" w:rsidRPr="008A7D65">
        <w:rPr>
          <w:vertAlign w:val="subscript"/>
          <w:lang w:val="ro-RO"/>
        </w:rPr>
        <w:t xml:space="preserve"> </w:t>
      </w:r>
      <w:r w:rsidR="00993D83" w:rsidRPr="008A7D65">
        <w:rPr>
          <w:lang w:val="ro-RO"/>
        </w:rPr>
        <w:t>per kilometru pentru mașinile noi de pasageri</w:t>
      </w:r>
      <w:r w:rsidR="00C22F0C" w:rsidRPr="008A7D65">
        <w:rPr>
          <w:rStyle w:val="FootnoteReference"/>
          <w:lang w:val="ro-RO"/>
        </w:rPr>
        <w:footnoteReference w:id="5"/>
      </w:r>
      <w:r w:rsidR="00993D83" w:rsidRPr="008A7D65">
        <w:rPr>
          <w:lang w:val="ro-RO"/>
        </w:rPr>
        <w:t>.</w:t>
      </w:r>
      <w:r w:rsidR="00C22F0C" w:rsidRPr="008A7D65">
        <w:rPr>
          <w:lang w:val="ro-RO"/>
        </w:rPr>
        <w:t xml:space="preserve"> Datele sunt furnizate de către </w:t>
      </w:r>
      <w:proofErr w:type="spellStart"/>
      <w:r w:rsidR="00C22F0C" w:rsidRPr="008A7D65">
        <w:rPr>
          <w:lang w:val="ro-RO"/>
        </w:rPr>
        <w:t>Eurostat</w:t>
      </w:r>
      <w:proofErr w:type="spellEnd"/>
      <w:r w:rsidR="00C22F0C" w:rsidRPr="008A7D65">
        <w:rPr>
          <w:lang w:val="ro-RO"/>
        </w:rPr>
        <w:t xml:space="preserve">. </w:t>
      </w:r>
      <w:r w:rsidR="00B3532A" w:rsidRPr="008A7D65">
        <w:rPr>
          <w:lang w:val="ro-RO"/>
        </w:rPr>
        <w:t xml:space="preserve">Așa cum poate observa în Figura 6, tendința generală este una de scădere a </w:t>
      </w:r>
      <w:r w:rsidR="00411171" w:rsidRPr="008A7D65">
        <w:rPr>
          <w:lang w:val="ro-RO"/>
        </w:rPr>
        <w:t xml:space="preserve">valorii medii a a acestor emisii, indiferent că ne referim la România, Polonia, Germania sau </w:t>
      </w:r>
      <w:proofErr w:type="spellStart"/>
      <w:r w:rsidR="00411171" w:rsidRPr="008A7D65">
        <w:rPr>
          <w:lang w:val="ro-RO"/>
        </w:rPr>
        <w:t>UE2</w:t>
      </w:r>
      <w:r w:rsidR="00E33BE6" w:rsidRPr="008A7D65">
        <w:rPr>
          <w:lang w:val="ro-RO"/>
        </w:rPr>
        <w:t>7</w:t>
      </w:r>
      <w:proofErr w:type="spellEnd"/>
      <w:r w:rsidR="00411171" w:rsidRPr="008A7D65">
        <w:rPr>
          <w:lang w:val="ro-RO"/>
        </w:rPr>
        <w:t>.</w:t>
      </w:r>
    </w:p>
    <w:p w14:paraId="3F8B6E3E" w14:textId="7CE3BD4E" w:rsidR="00C22F0C" w:rsidRDefault="00C22F0C" w:rsidP="00B419C9">
      <w:pPr>
        <w:spacing w:line="360" w:lineRule="auto"/>
        <w:ind w:firstLine="567"/>
        <w:jc w:val="both"/>
        <w:rPr>
          <w:lang w:val="ro-RO"/>
        </w:rPr>
      </w:pPr>
    </w:p>
    <w:p w14:paraId="47E24A1A" w14:textId="4F41AF85" w:rsidR="00B014AE" w:rsidRDefault="00B014AE" w:rsidP="00B419C9">
      <w:pPr>
        <w:spacing w:line="360" w:lineRule="auto"/>
        <w:ind w:firstLine="567"/>
        <w:jc w:val="both"/>
        <w:rPr>
          <w:lang w:val="ro-RO"/>
        </w:rPr>
      </w:pPr>
    </w:p>
    <w:p w14:paraId="25F7669F" w14:textId="1F28AB6B" w:rsidR="00B014AE" w:rsidRDefault="00B014AE" w:rsidP="00B419C9">
      <w:pPr>
        <w:spacing w:line="360" w:lineRule="auto"/>
        <w:ind w:firstLine="567"/>
        <w:jc w:val="both"/>
        <w:rPr>
          <w:lang w:val="ro-RO"/>
        </w:rPr>
      </w:pPr>
    </w:p>
    <w:p w14:paraId="7644F08C" w14:textId="4DCD3267" w:rsidR="00B014AE" w:rsidRDefault="00B014AE" w:rsidP="00B419C9">
      <w:pPr>
        <w:spacing w:line="360" w:lineRule="auto"/>
        <w:ind w:firstLine="567"/>
        <w:jc w:val="both"/>
        <w:rPr>
          <w:lang w:val="ro-RO"/>
        </w:rPr>
      </w:pPr>
    </w:p>
    <w:p w14:paraId="541389E2" w14:textId="77777777" w:rsidR="00B014AE" w:rsidRPr="008A7D65" w:rsidRDefault="00B014AE" w:rsidP="00B419C9">
      <w:pPr>
        <w:spacing w:line="360" w:lineRule="auto"/>
        <w:ind w:firstLine="567"/>
        <w:jc w:val="both"/>
        <w:rPr>
          <w:lang w:val="ro-RO"/>
        </w:rPr>
      </w:pPr>
    </w:p>
    <w:p w14:paraId="1FAC304D" w14:textId="36A42F65" w:rsidR="00C22F0C" w:rsidRPr="008A7D65" w:rsidRDefault="00C22F0C" w:rsidP="00F3289C">
      <w:pPr>
        <w:spacing w:line="360" w:lineRule="auto"/>
        <w:jc w:val="both"/>
        <w:rPr>
          <w:b/>
          <w:bCs/>
          <w:lang w:val="ro-RO"/>
        </w:rPr>
      </w:pPr>
      <w:r w:rsidRPr="008A7D65">
        <w:rPr>
          <w:b/>
          <w:bCs/>
          <w:lang w:val="ro-RO"/>
        </w:rPr>
        <w:t>Figura 6</w:t>
      </w:r>
      <w:r w:rsidR="00B22B11">
        <w:rPr>
          <w:b/>
          <w:bCs/>
          <w:lang w:val="ro-RO"/>
        </w:rPr>
        <w:t>:</w:t>
      </w:r>
      <w:r w:rsidRPr="008A7D65">
        <w:rPr>
          <w:b/>
          <w:bCs/>
          <w:lang w:val="ro-RO"/>
        </w:rPr>
        <w:t xml:space="preserve"> Valoarea medi</w:t>
      </w:r>
      <w:r w:rsidR="00B3532A" w:rsidRPr="008A7D65">
        <w:rPr>
          <w:b/>
          <w:bCs/>
          <w:lang w:val="ro-RO"/>
        </w:rPr>
        <w:t>e</w:t>
      </w:r>
      <w:r w:rsidRPr="008A7D65">
        <w:rPr>
          <w:b/>
          <w:bCs/>
          <w:lang w:val="ro-RO"/>
        </w:rPr>
        <w:t xml:space="preserve"> a emisiilor de </w:t>
      </w:r>
      <w:proofErr w:type="spellStart"/>
      <w:r w:rsidRPr="008A7D65">
        <w:rPr>
          <w:b/>
          <w:bCs/>
          <w:lang w:val="ro-RO"/>
        </w:rPr>
        <w:t>CO</w:t>
      </w:r>
      <w:r w:rsidRPr="008A7D65">
        <w:rPr>
          <w:b/>
          <w:bCs/>
          <w:vertAlign w:val="subscript"/>
          <w:lang w:val="ro-RO"/>
        </w:rPr>
        <w:t>2</w:t>
      </w:r>
      <w:proofErr w:type="spellEnd"/>
      <w:r w:rsidRPr="008A7D65">
        <w:rPr>
          <w:b/>
          <w:bCs/>
          <w:vertAlign w:val="subscript"/>
          <w:lang w:val="ro-RO"/>
        </w:rPr>
        <w:t xml:space="preserve"> </w:t>
      </w:r>
      <w:r w:rsidRPr="008A7D65">
        <w:rPr>
          <w:b/>
          <w:bCs/>
          <w:lang w:val="ro-RO"/>
        </w:rPr>
        <w:t>per kilometru pentru mașinile noi de pasageri</w:t>
      </w:r>
    </w:p>
    <w:p w14:paraId="2292075B" w14:textId="09E44F76" w:rsidR="00C22F0C" w:rsidRPr="008A7D65" w:rsidRDefault="00C22F0C" w:rsidP="00C22F0C">
      <w:pPr>
        <w:spacing w:line="360" w:lineRule="auto"/>
        <w:jc w:val="center"/>
        <w:rPr>
          <w:b/>
          <w:bCs/>
          <w:lang w:val="ro-RO"/>
        </w:rPr>
      </w:pPr>
      <w:r w:rsidRPr="008A7D65">
        <w:rPr>
          <w:b/>
          <w:bCs/>
          <w:noProof/>
          <w:lang w:val="ro-RO"/>
        </w:rPr>
        <w:lastRenderedPageBreak/>
        <w:drawing>
          <wp:inline distT="0" distB="0" distL="0" distR="0" wp14:anchorId="16C91C8A" wp14:editId="54ED79C9">
            <wp:extent cx="5943600" cy="47548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6CFC46F3" w14:textId="5E472E4C" w:rsidR="005D1C87" w:rsidRPr="008A7D65" w:rsidRDefault="00411171" w:rsidP="006A2542">
      <w:pPr>
        <w:spacing w:line="360" w:lineRule="auto"/>
        <w:ind w:firstLine="567"/>
        <w:jc w:val="both"/>
        <w:rPr>
          <w:lang w:val="ro-RO"/>
        </w:rPr>
      </w:pPr>
      <w:r w:rsidRPr="008A7D65">
        <w:rPr>
          <w:lang w:val="ro-RO"/>
        </w:rPr>
        <w:t xml:space="preserve">Mai exact, </w:t>
      </w:r>
      <w:r w:rsidR="009D2538" w:rsidRPr="008A7D65">
        <w:rPr>
          <w:lang w:val="ro-RO"/>
        </w:rPr>
        <w:t xml:space="preserve">România scade de la un nivel de 154,8 în 2007 la 124,3 în 2019. Similar, Polonia înregistrează un progres din punct de vedere al protecției mediului, de la 154,1 în 2005 la 132 în 2019. În Germania, tendința este asemănătoare: 182,2 în 2000 și 131,2 în 2019. În ceea ce privește media </w:t>
      </w:r>
      <w:proofErr w:type="spellStart"/>
      <w:r w:rsidR="009D2538" w:rsidRPr="008A7D65">
        <w:rPr>
          <w:lang w:val="ro-RO"/>
        </w:rPr>
        <w:t>UE2</w:t>
      </w:r>
      <w:r w:rsidR="00E33BE6" w:rsidRPr="008A7D65">
        <w:rPr>
          <w:lang w:val="ro-RO"/>
        </w:rPr>
        <w:t>7</w:t>
      </w:r>
      <w:proofErr w:type="spellEnd"/>
      <w:r w:rsidR="009D2538" w:rsidRPr="008A7D65">
        <w:rPr>
          <w:lang w:val="ro-RO"/>
        </w:rPr>
        <w:t xml:space="preserve">, valoarea înregistrată era de 157,5 în 2007, pentru a </w:t>
      </w:r>
      <w:r w:rsidR="00E33BE6" w:rsidRPr="008A7D65">
        <w:rPr>
          <w:lang w:val="ro-RO"/>
        </w:rPr>
        <w:t xml:space="preserve">coborî la </w:t>
      </w:r>
      <w:r w:rsidR="00E07327" w:rsidRPr="008A7D65">
        <w:rPr>
          <w:lang w:val="ro-RO"/>
        </w:rPr>
        <w:t xml:space="preserve">122,2 în 2019. Aceste evoluții sunt încurajatoare pentru obiectivul de a reduce poluarea și de a avea o </w:t>
      </w:r>
      <w:proofErr w:type="spellStart"/>
      <w:r w:rsidR="00E07327" w:rsidRPr="008A7D65">
        <w:rPr>
          <w:lang w:val="ro-RO"/>
        </w:rPr>
        <w:t>Europă</w:t>
      </w:r>
      <w:proofErr w:type="spellEnd"/>
      <w:r w:rsidR="00E07327" w:rsidRPr="008A7D65">
        <w:rPr>
          <w:lang w:val="ro-RO"/>
        </w:rPr>
        <w:t xml:space="preserve"> din ce în ce mai prietenoasă cu mediul înconjurător.</w:t>
      </w:r>
    </w:p>
    <w:p w14:paraId="198CBFBD" w14:textId="4950573A" w:rsidR="00BE467C" w:rsidRPr="008A7D65" w:rsidRDefault="00E07327" w:rsidP="00A405B0">
      <w:pPr>
        <w:spacing w:line="360" w:lineRule="auto"/>
        <w:ind w:firstLine="567"/>
        <w:jc w:val="both"/>
        <w:rPr>
          <w:lang w:val="ro-RO"/>
        </w:rPr>
      </w:pPr>
      <w:r w:rsidRPr="008A7D65">
        <w:rPr>
          <w:lang w:val="ro-RO"/>
        </w:rPr>
        <w:t xml:space="preserve">În fine, tot cu date de la </w:t>
      </w:r>
      <w:proofErr w:type="spellStart"/>
      <w:r w:rsidRPr="008A7D65">
        <w:rPr>
          <w:lang w:val="ro-RO"/>
        </w:rPr>
        <w:t>Eurostat</w:t>
      </w:r>
      <w:proofErr w:type="spellEnd"/>
      <w:r w:rsidRPr="008A7D65">
        <w:rPr>
          <w:lang w:val="ro-RO"/>
        </w:rPr>
        <w:t>, ne-am uitat la un alt tip de infrastructură, infrastructura care face posibil transportul datelor și reprezintă bazele succesului pentru o economie din ce în ce mai mult bazată pe cunoaștere. Mai exact, am analizat proporția locuințelor conectate la Internet de mare viteză</w:t>
      </w:r>
      <w:r w:rsidRPr="008A7D65">
        <w:rPr>
          <w:rStyle w:val="FootnoteReference"/>
          <w:lang w:val="ro-RO"/>
        </w:rPr>
        <w:footnoteReference w:id="6"/>
      </w:r>
      <w:r w:rsidRPr="008A7D65">
        <w:rPr>
          <w:lang w:val="ro-RO"/>
        </w:rPr>
        <w:t xml:space="preserve">. </w:t>
      </w:r>
      <w:r w:rsidR="00BE467C" w:rsidRPr="008A7D65">
        <w:rPr>
          <w:lang w:val="ro-RO"/>
        </w:rPr>
        <w:t xml:space="preserve"> Aici, avem date disponibile pentru Germania, Polonia și România.</w:t>
      </w:r>
    </w:p>
    <w:p w14:paraId="0D3F1745" w14:textId="549E93D7" w:rsidR="00BE467C" w:rsidRPr="008A7D65" w:rsidRDefault="00BE467C" w:rsidP="00B22B11">
      <w:pPr>
        <w:spacing w:line="360" w:lineRule="auto"/>
        <w:jc w:val="center"/>
        <w:rPr>
          <w:b/>
          <w:bCs/>
          <w:lang w:val="ro-RO"/>
        </w:rPr>
      </w:pPr>
      <w:r w:rsidRPr="008A7D65">
        <w:rPr>
          <w:b/>
          <w:bCs/>
          <w:lang w:val="ro-RO"/>
        </w:rPr>
        <w:t>Figura 7</w:t>
      </w:r>
      <w:r w:rsidR="00B22B11">
        <w:rPr>
          <w:b/>
          <w:bCs/>
          <w:lang w:val="ro-RO"/>
        </w:rPr>
        <w:t xml:space="preserve">: </w:t>
      </w:r>
      <w:r w:rsidRPr="008A7D65">
        <w:rPr>
          <w:b/>
          <w:bCs/>
          <w:lang w:val="ro-RO"/>
        </w:rPr>
        <w:t>Proporția locuințelor conectate la Internet de mare viteză</w:t>
      </w:r>
    </w:p>
    <w:p w14:paraId="6B6FEFFD" w14:textId="66E56054" w:rsidR="00BE467C" w:rsidRPr="008A7D65" w:rsidRDefault="00BE467C" w:rsidP="00BE467C">
      <w:pPr>
        <w:spacing w:line="360" w:lineRule="auto"/>
        <w:jc w:val="center"/>
        <w:rPr>
          <w:b/>
          <w:bCs/>
          <w:lang w:val="ro-RO"/>
        </w:rPr>
      </w:pPr>
      <w:r w:rsidRPr="008A7D65">
        <w:rPr>
          <w:b/>
          <w:bCs/>
          <w:noProof/>
          <w:lang w:val="ro-RO"/>
        </w:rPr>
        <w:lastRenderedPageBreak/>
        <w:drawing>
          <wp:inline distT="0" distB="0" distL="0" distR="0" wp14:anchorId="427F30F3" wp14:editId="425D76D3">
            <wp:extent cx="5569344" cy="4455475"/>
            <wp:effectExtent l="0" t="0" r="635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5574083" cy="4459266"/>
                    </a:xfrm>
                    <a:prstGeom prst="rect">
                      <a:avLst/>
                    </a:prstGeom>
                  </pic:spPr>
                </pic:pic>
              </a:graphicData>
            </a:graphic>
          </wp:inline>
        </w:drawing>
      </w:r>
    </w:p>
    <w:p w14:paraId="08AD615E" w14:textId="2E0DF98E" w:rsidR="00BE467C" w:rsidRPr="008A7D65" w:rsidRDefault="00BE467C" w:rsidP="00BE467C">
      <w:pPr>
        <w:spacing w:line="360" w:lineRule="auto"/>
        <w:ind w:firstLine="567"/>
        <w:jc w:val="both"/>
        <w:rPr>
          <w:lang w:val="ro-RO"/>
        </w:rPr>
      </w:pPr>
      <w:r w:rsidRPr="008A7D65">
        <w:rPr>
          <w:lang w:val="ro-RO"/>
        </w:rPr>
        <w:t xml:space="preserve">După cum se poate vedea în Figura 7, </w:t>
      </w:r>
      <w:r w:rsidR="002D3995" w:rsidRPr="008A7D65">
        <w:rPr>
          <w:lang w:val="ro-RO"/>
        </w:rPr>
        <w:t>România este în fața Germaniei și Polonia. În 2013, proporția Internetului de mare viteză era de 54,7% din locuințe</w:t>
      </w:r>
      <w:r w:rsidR="00B22B11">
        <w:rPr>
          <w:lang w:val="ro-RO"/>
        </w:rPr>
        <w:t>le</w:t>
      </w:r>
      <w:r w:rsidR="002D3995" w:rsidRPr="008A7D65">
        <w:rPr>
          <w:lang w:val="ro-RO"/>
        </w:rPr>
        <w:t xml:space="preserve"> conectate la Internet, pentru a crește la </w:t>
      </w:r>
      <w:r w:rsidR="00F80182" w:rsidRPr="008A7D65">
        <w:rPr>
          <w:lang w:val="ro-RO"/>
        </w:rPr>
        <w:t>75,9% în 2020. În Polonia, proporția crește de la 3,5% în 2013 la 64,6% în 2020. De asemenea, în Germania constatăm un progres masiv, de la 4,4% în 2013 la 55,9% în 2020.</w:t>
      </w:r>
    </w:p>
    <w:p w14:paraId="07FCAD75" w14:textId="629A84C8" w:rsidR="00ED6C50" w:rsidRDefault="00DF1961" w:rsidP="00B014AE">
      <w:pPr>
        <w:spacing w:line="360" w:lineRule="auto"/>
        <w:ind w:firstLine="567"/>
        <w:jc w:val="both"/>
        <w:rPr>
          <w:lang w:val="ro-RO"/>
        </w:rPr>
      </w:pPr>
      <w:r w:rsidRPr="008A7D65">
        <w:rPr>
          <w:lang w:val="ro-RO"/>
        </w:rPr>
        <w:t xml:space="preserve">Înainte de a trece la analiza datelor subiective, ne-am concentrat pe câteva aspecte legate de infrastructura de transport, pe baza datelor INS. </w:t>
      </w:r>
      <w:r w:rsidR="00ED6C50" w:rsidRPr="008A7D65">
        <w:rPr>
          <w:lang w:val="ro-RO"/>
        </w:rPr>
        <w:t>Începem cu numărul de pasageri transportați în transportul interurban și internațional, pe moduri de transport. Evoluția datelor este surprinsă în Figura 8.</w:t>
      </w:r>
    </w:p>
    <w:p w14:paraId="5CE4D927" w14:textId="526B879B" w:rsidR="00B22B11" w:rsidRDefault="00B22B11" w:rsidP="00B014AE">
      <w:pPr>
        <w:spacing w:line="360" w:lineRule="auto"/>
        <w:ind w:firstLine="567"/>
        <w:jc w:val="both"/>
        <w:rPr>
          <w:lang w:val="ro-RO"/>
        </w:rPr>
      </w:pPr>
    </w:p>
    <w:p w14:paraId="023E285E" w14:textId="1E2E21EB" w:rsidR="00B22B11" w:rsidRDefault="00B22B11" w:rsidP="00B014AE">
      <w:pPr>
        <w:spacing w:line="360" w:lineRule="auto"/>
        <w:ind w:firstLine="567"/>
        <w:jc w:val="both"/>
        <w:rPr>
          <w:lang w:val="ro-RO"/>
        </w:rPr>
      </w:pPr>
    </w:p>
    <w:p w14:paraId="6AD7F110" w14:textId="77777777" w:rsidR="00DB19C7" w:rsidRDefault="00DB19C7" w:rsidP="00B014AE">
      <w:pPr>
        <w:spacing w:line="360" w:lineRule="auto"/>
        <w:ind w:firstLine="567"/>
        <w:jc w:val="both"/>
        <w:rPr>
          <w:lang w:val="ro-RO"/>
        </w:rPr>
      </w:pPr>
    </w:p>
    <w:p w14:paraId="6CC8F043" w14:textId="77777777" w:rsidR="00B22B11" w:rsidRPr="008A7D65" w:rsidRDefault="00B22B11" w:rsidP="00B014AE">
      <w:pPr>
        <w:spacing w:line="360" w:lineRule="auto"/>
        <w:ind w:firstLine="567"/>
        <w:jc w:val="both"/>
        <w:rPr>
          <w:lang w:val="ro-RO"/>
        </w:rPr>
      </w:pPr>
    </w:p>
    <w:p w14:paraId="57B33FD8" w14:textId="05B96198" w:rsidR="00ED6C50" w:rsidRPr="008A7D65" w:rsidRDefault="00ED6C50" w:rsidP="00F3289C">
      <w:pPr>
        <w:spacing w:line="360" w:lineRule="auto"/>
        <w:jc w:val="center"/>
        <w:rPr>
          <w:b/>
          <w:bCs/>
          <w:lang w:val="ro-RO"/>
        </w:rPr>
      </w:pPr>
      <w:r w:rsidRPr="008A7D65">
        <w:rPr>
          <w:b/>
          <w:bCs/>
          <w:lang w:val="ro-RO"/>
        </w:rPr>
        <w:t>Figura 8</w:t>
      </w:r>
      <w:r w:rsidR="00D94ED4">
        <w:rPr>
          <w:b/>
          <w:bCs/>
          <w:lang w:val="ro-RO"/>
        </w:rPr>
        <w:t>:</w:t>
      </w:r>
      <w:r w:rsidRPr="008A7D65">
        <w:rPr>
          <w:b/>
          <w:bCs/>
          <w:lang w:val="ro-RO"/>
        </w:rPr>
        <w:t xml:space="preserve"> Numărul de pasageri transportați în transportul interurban și internațional, pe moduri de transport</w:t>
      </w:r>
    </w:p>
    <w:p w14:paraId="1C969B70" w14:textId="52E863C3" w:rsidR="00ED6C50" w:rsidRPr="008A7D65" w:rsidRDefault="00ED6C50" w:rsidP="00ED6C50">
      <w:pPr>
        <w:spacing w:line="360" w:lineRule="auto"/>
        <w:jc w:val="center"/>
        <w:rPr>
          <w:b/>
          <w:bCs/>
          <w:lang w:val="ro-RO"/>
        </w:rPr>
      </w:pPr>
      <w:r w:rsidRPr="008A7D65">
        <w:rPr>
          <w:b/>
          <w:bCs/>
          <w:noProof/>
          <w:lang w:val="ro-RO"/>
        </w:rPr>
        <w:lastRenderedPageBreak/>
        <w:drawing>
          <wp:inline distT="0" distB="0" distL="0" distR="0" wp14:anchorId="09F99C24" wp14:editId="142D7FB9">
            <wp:extent cx="5943600" cy="3962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84822B5" w14:textId="33E1B85F" w:rsidR="00B0112B" w:rsidRPr="008A7D65" w:rsidRDefault="00B0112B" w:rsidP="00B0112B">
      <w:pPr>
        <w:spacing w:line="360" w:lineRule="auto"/>
        <w:ind w:firstLine="567"/>
        <w:jc w:val="both"/>
        <w:rPr>
          <w:lang w:val="ro-RO"/>
        </w:rPr>
      </w:pPr>
      <w:r w:rsidRPr="008A7D65">
        <w:rPr>
          <w:lang w:val="ro-RO"/>
        </w:rPr>
        <w:t>În ceea ce privește transportul aerian, vedem o creștere accelerată a numărului de pasageri, de la 2,36 milioane pasageri în anul 2000 la 23,19 milioane în 2019. Bineînțeles, în 2020, ținând cont de pandemi</w:t>
      </w:r>
      <w:r w:rsidR="00D94ED4">
        <w:rPr>
          <w:lang w:val="ro-RO"/>
        </w:rPr>
        <w:t>e</w:t>
      </w:r>
      <w:r w:rsidRPr="008A7D65">
        <w:rPr>
          <w:lang w:val="ro-RO"/>
        </w:rPr>
        <w:t xml:space="preserve">, numărul de pasageri s-a prăbușit, la 7,19 milioane. </w:t>
      </w:r>
      <w:r w:rsidR="00E70F87" w:rsidRPr="008A7D65">
        <w:rPr>
          <w:lang w:val="ro-RO"/>
        </w:rPr>
        <w:t xml:space="preserve">În ceea ce privește transportul feroviar, tendința este una opusă transportului aerian și constatăm o scădere masivă a numărului de pasageri, de la 117,5 milioane de pasageri în 2000 la 69,71 milioane de pasageri în 2019 și la 50,56 milioane de pasageri în 2020. </w:t>
      </w:r>
      <w:r w:rsidR="0053051C" w:rsidRPr="008A7D65">
        <w:rPr>
          <w:lang w:val="ro-RO"/>
        </w:rPr>
        <w:t xml:space="preserve">Referitor la transportul maritim, </w:t>
      </w:r>
      <w:r w:rsidR="008630F1" w:rsidRPr="008A7D65">
        <w:rPr>
          <w:lang w:val="ro-RO"/>
        </w:rPr>
        <w:t xml:space="preserve">aici evoluțiile sunt oscilante: 12 mii pasageri în 2007, 63 mii în 2014, pentru ca numărul să se reducă la 2 mii în 2017, ultimul an pentru care avem date. În ceea ce privește transportul pe căi navigabile interioare, </w:t>
      </w:r>
      <w:r w:rsidR="00431B1C" w:rsidRPr="008A7D65">
        <w:rPr>
          <w:lang w:val="ro-RO"/>
        </w:rPr>
        <w:t>tendințele sunt de asemenea oscilante: 133 mii de pasageri în 2000, 218 mii în 2005, 83 mii în 2010, 169 mii în 2015 și 134 mii în 2020. Pentru transportul rutier, tendința este, similar cu transportul aerian, una de creștere accelerată, stopată, așa cum era de așteptat</w:t>
      </w:r>
      <w:r w:rsidR="00D94ED4">
        <w:rPr>
          <w:lang w:val="ro-RO"/>
        </w:rPr>
        <w:t>,</w:t>
      </w:r>
      <w:r w:rsidR="00431B1C" w:rsidRPr="008A7D65">
        <w:rPr>
          <w:lang w:val="ro-RO"/>
        </w:rPr>
        <w:t xml:space="preserve"> de pandemie: 205,98 milioane pasageri în 2000, 355,56 milioane în 2019 și 273,45 milioane în 2020. În general, vedem, în ultimele două decenii, o creștere considerabilă a numărului de pasageri în transportul aerian și rutier, în contrast cu ceea ce se întâmplă în transportul feroviar, unde evoluția este la fel de pronunțată, dar în sens opus.</w:t>
      </w:r>
    </w:p>
    <w:p w14:paraId="4A863B2D" w14:textId="53AD8DC4" w:rsidR="00933E40" w:rsidRPr="008A7D65" w:rsidRDefault="00933E40" w:rsidP="00B0112B">
      <w:pPr>
        <w:spacing w:line="360" w:lineRule="auto"/>
        <w:ind w:firstLine="567"/>
        <w:jc w:val="both"/>
        <w:rPr>
          <w:lang w:val="ro-RO"/>
        </w:rPr>
      </w:pPr>
    </w:p>
    <w:p w14:paraId="44247A6F" w14:textId="756AD82B" w:rsidR="00933E40" w:rsidRPr="008A7D65" w:rsidRDefault="00933E40" w:rsidP="00933E40">
      <w:pPr>
        <w:spacing w:line="360" w:lineRule="auto"/>
        <w:ind w:firstLine="567"/>
        <w:jc w:val="center"/>
        <w:rPr>
          <w:b/>
          <w:bCs/>
          <w:lang w:val="ro-RO"/>
        </w:rPr>
      </w:pPr>
      <w:r w:rsidRPr="008A7D65">
        <w:rPr>
          <w:b/>
          <w:bCs/>
          <w:lang w:val="ro-RO"/>
        </w:rPr>
        <w:lastRenderedPageBreak/>
        <w:t>Figura 9</w:t>
      </w:r>
      <w:r w:rsidR="00D94ED4">
        <w:rPr>
          <w:b/>
          <w:bCs/>
          <w:lang w:val="ro-RO"/>
        </w:rPr>
        <w:t>:</w:t>
      </w:r>
      <w:r w:rsidRPr="008A7D65">
        <w:rPr>
          <w:b/>
          <w:bCs/>
          <w:lang w:val="ro-RO"/>
        </w:rPr>
        <w:t xml:space="preserve"> Lungimea drumurilor publice</w:t>
      </w:r>
    </w:p>
    <w:p w14:paraId="1BF59B35" w14:textId="72315178" w:rsidR="00933E40" w:rsidRPr="008A7D65" w:rsidRDefault="00933E40" w:rsidP="00933E40">
      <w:pPr>
        <w:spacing w:line="360" w:lineRule="auto"/>
        <w:jc w:val="center"/>
        <w:rPr>
          <w:b/>
          <w:bCs/>
          <w:lang w:val="ro-RO"/>
        </w:rPr>
      </w:pPr>
      <w:r w:rsidRPr="008A7D65">
        <w:rPr>
          <w:b/>
          <w:bCs/>
          <w:noProof/>
          <w:lang w:val="ro-RO"/>
        </w:rPr>
        <w:drawing>
          <wp:inline distT="0" distB="0" distL="0" distR="0" wp14:anchorId="690F558A" wp14:editId="6A6DF741">
            <wp:extent cx="5943600" cy="2641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641600"/>
                    </a:xfrm>
                    <a:prstGeom prst="rect">
                      <a:avLst/>
                    </a:prstGeom>
                  </pic:spPr>
                </pic:pic>
              </a:graphicData>
            </a:graphic>
          </wp:inline>
        </w:drawing>
      </w:r>
    </w:p>
    <w:p w14:paraId="7C4DE740" w14:textId="77777777" w:rsidR="00933E40" w:rsidRPr="008A7D65" w:rsidRDefault="00933E40" w:rsidP="00B0112B">
      <w:pPr>
        <w:spacing w:line="360" w:lineRule="auto"/>
        <w:ind w:firstLine="567"/>
        <w:jc w:val="both"/>
        <w:rPr>
          <w:lang w:val="ro-RO"/>
        </w:rPr>
      </w:pPr>
    </w:p>
    <w:p w14:paraId="3412C430" w14:textId="1EF3EAA6" w:rsidR="00933E40" w:rsidRPr="008A7D65" w:rsidRDefault="00933E40" w:rsidP="00B0112B">
      <w:pPr>
        <w:spacing w:line="360" w:lineRule="auto"/>
        <w:ind w:firstLine="567"/>
        <w:jc w:val="both"/>
        <w:rPr>
          <w:lang w:val="ro-RO"/>
        </w:rPr>
      </w:pPr>
      <w:r w:rsidRPr="008A7D65">
        <w:rPr>
          <w:lang w:val="ro-RO"/>
        </w:rPr>
        <w:t>Aceste evoluții sunt consistente cu ceea ce vedem în Figura 9 – o creștere în ultimele două decenii a drumurilor publice, fie că vorbim în total (ceea ce include drumuri naționale, județene și locale; vezi Figura 9) sau referindu-ne doar la drumuri naționale.</w:t>
      </w:r>
    </w:p>
    <w:p w14:paraId="02BF543A" w14:textId="0D24C0AD" w:rsidR="006406C8" w:rsidRPr="008A7D65" w:rsidRDefault="006406C8" w:rsidP="00B0112B">
      <w:pPr>
        <w:spacing w:line="360" w:lineRule="auto"/>
        <w:ind w:firstLine="567"/>
        <w:jc w:val="both"/>
        <w:rPr>
          <w:lang w:val="ro-RO"/>
        </w:rPr>
      </w:pPr>
      <w:r w:rsidRPr="008A7D65">
        <w:rPr>
          <w:lang w:val="ro-RO"/>
        </w:rPr>
        <w:t>Pe de altă parte, Figura 10 analizează lungimea căilor ferate în exploatare, pe categorii de linii de cale ferată, pentru perioada începând cu anul 2000.</w:t>
      </w:r>
      <w:r w:rsidR="004778A1" w:rsidRPr="008A7D65">
        <w:rPr>
          <w:lang w:val="ro-RO"/>
        </w:rPr>
        <w:t xml:space="preserve"> Cel mai semnificativ este să ne concentrăm pe numărul total de kilometri de cale ferată, unde putem observa o situație deloc încurajatoare: </w:t>
      </w:r>
      <w:r w:rsidR="00212C7E" w:rsidRPr="008A7D65">
        <w:rPr>
          <w:lang w:val="ro-RO"/>
        </w:rPr>
        <w:t>de la 11015 kilometri totali în funcțiune în 2000, România a ajuns la 10769 km în 2020, pierzând 246 kilometri de cale ferată.</w:t>
      </w:r>
    </w:p>
    <w:p w14:paraId="33D9152D" w14:textId="1480B0AD" w:rsidR="00D10EEB" w:rsidRDefault="00D10EEB" w:rsidP="00D10EEB">
      <w:pPr>
        <w:spacing w:line="360" w:lineRule="auto"/>
        <w:ind w:firstLine="567"/>
        <w:jc w:val="both"/>
        <w:rPr>
          <w:lang w:val="ro-RO"/>
        </w:rPr>
      </w:pPr>
      <w:r w:rsidRPr="008A7D65">
        <w:rPr>
          <w:lang w:val="ro-RO"/>
        </w:rPr>
        <w:t>În fine, ultimul aspect asupra căruia ne-am aplecat ține de lungimea căilor navigabile interioare, iar rezultatele pot fi vizualizate în Figura 11. Aici putem observa, pentru anii pentru care avem date, o constanță a numărului de kilometri, fie că ne referim la cifre totale, la brațele secundare ale Dunării, la canalele existente, la Dunăre sau la lacurile de acumulare.</w:t>
      </w:r>
    </w:p>
    <w:p w14:paraId="2806A920" w14:textId="22930705" w:rsidR="00B014AE" w:rsidRDefault="00B014AE" w:rsidP="00D10EEB">
      <w:pPr>
        <w:spacing w:line="360" w:lineRule="auto"/>
        <w:ind w:firstLine="567"/>
        <w:jc w:val="both"/>
        <w:rPr>
          <w:lang w:val="ro-RO"/>
        </w:rPr>
      </w:pPr>
    </w:p>
    <w:p w14:paraId="7D810ED9" w14:textId="5B239856" w:rsidR="00B014AE" w:rsidRDefault="00B014AE" w:rsidP="00D10EEB">
      <w:pPr>
        <w:spacing w:line="360" w:lineRule="auto"/>
        <w:ind w:firstLine="567"/>
        <w:jc w:val="both"/>
        <w:rPr>
          <w:lang w:val="ro-RO"/>
        </w:rPr>
      </w:pPr>
    </w:p>
    <w:p w14:paraId="7F97FEAB" w14:textId="0511E7C0" w:rsidR="00B014AE" w:rsidRDefault="00B014AE" w:rsidP="00D10EEB">
      <w:pPr>
        <w:spacing w:line="360" w:lineRule="auto"/>
        <w:ind w:firstLine="567"/>
        <w:jc w:val="both"/>
        <w:rPr>
          <w:lang w:val="ro-RO"/>
        </w:rPr>
      </w:pPr>
    </w:p>
    <w:p w14:paraId="1AF46D85" w14:textId="77777777" w:rsidR="00B014AE" w:rsidRPr="008A7D65" w:rsidRDefault="00B014AE" w:rsidP="00D10EEB">
      <w:pPr>
        <w:spacing w:line="360" w:lineRule="auto"/>
        <w:ind w:firstLine="567"/>
        <w:jc w:val="both"/>
        <w:rPr>
          <w:lang w:val="ro-RO"/>
        </w:rPr>
      </w:pPr>
    </w:p>
    <w:p w14:paraId="48CE19E8" w14:textId="0E7DB40E" w:rsidR="006406C8" w:rsidRPr="008A7D65" w:rsidRDefault="006406C8" w:rsidP="006406C8">
      <w:pPr>
        <w:spacing w:line="360" w:lineRule="auto"/>
        <w:ind w:firstLine="567"/>
        <w:jc w:val="center"/>
        <w:rPr>
          <w:b/>
          <w:bCs/>
          <w:lang w:val="ro-RO"/>
        </w:rPr>
      </w:pPr>
      <w:r w:rsidRPr="008A7D65">
        <w:rPr>
          <w:b/>
          <w:bCs/>
          <w:lang w:val="ro-RO"/>
        </w:rPr>
        <w:t>Figura 10</w:t>
      </w:r>
      <w:r w:rsidR="00D94ED4">
        <w:rPr>
          <w:b/>
          <w:bCs/>
          <w:lang w:val="ro-RO"/>
        </w:rPr>
        <w:t>:</w:t>
      </w:r>
      <w:r w:rsidRPr="008A7D65">
        <w:rPr>
          <w:b/>
          <w:bCs/>
          <w:lang w:val="ro-RO"/>
        </w:rPr>
        <w:t xml:space="preserve"> Lungimea căilor ferate în exploatare, pe categorii de linii de cale ferată</w:t>
      </w:r>
    </w:p>
    <w:p w14:paraId="1029839D" w14:textId="2A0E2110" w:rsidR="006406C8" w:rsidRPr="008A7D65" w:rsidRDefault="006406C8" w:rsidP="006406C8">
      <w:pPr>
        <w:spacing w:line="360" w:lineRule="auto"/>
        <w:jc w:val="both"/>
        <w:rPr>
          <w:b/>
          <w:bCs/>
          <w:lang w:val="ro-RO"/>
        </w:rPr>
      </w:pPr>
      <w:r w:rsidRPr="008A7D65">
        <w:rPr>
          <w:b/>
          <w:bCs/>
          <w:noProof/>
          <w:lang w:val="ro-RO"/>
        </w:rPr>
        <w:lastRenderedPageBreak/>
        <w:drawing>
          <wp:inline distT="0" distB="0" distL="0" distR="0" wp14:anchorId="0DD24C61" wp14:editId="3E5B3A9F">
            <wp:extent cx="5943600" cy="2971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7B1721C0" w14:textId="1DFB2615" w:rsidR="00D10EEB" w:rsidRPr="008A7D65" w:rsidRDefault="00D10EEB" w:rsidP="006406C8">
      <w:pPr>
        <w:spacing w:line="360" w:lineRule="auto"/>
        <w:jc w:val="both"/>
        <w:rPr>
          <w:b/>
          <w:bCs/>
          <w:lang w:val="ro-RO"/>
        </w:rPr>
      </w:pPr>
    </w:p>
    <w:p w14:paraId="46F0AAED" w14:textId="77777777" w:rsidR="004D271B" w:rsidRPr="008A7D65" w:rsidRDefault="004D271B" w:rsidP="006406C8">
      <w:pPr>
        <w:spacing w:line="360" w:lineRule="auto"/>
        <w:jc w:val="both"/>
        <w:rPr>
          <w:b/>
          <w:bCs/>
          <w:lang w:val="ro-RO"/>
        </w:rPr>
      </w:pPr>
    </w:p>
    <w:p w14:paraId="01B4F853" w14:textId="07713716" w:rsidR="00D10EEB" w:rsidRPr="008A7D65" w:rsidRDefault="00D10EEB" w:rsidP="00D10EEB">
      <w:pPr>
        <w:spacing w:line="360" w:lineRule="auto"/>
        <w:jc w:val="center"/>
        <w:rPr>
          <w:b/>
          <w:bCs/>
          <w:lang w:val="ro-RO"/>
        </w:rPr>
      </w:pPr>
      <w:r w:rsidRPr="008A7D65">
        <w:rPr>
          <w:b/>
          <w:bCs/>
          <w:lang w:val="ro-RO"/>
        </w:rPr>
        <w:t>Figura 11</w:t>
      </w:r>
      <w:r w:rsidR="00D94ED4">
        <w:rPr>
          <w:b/>
          <w:bCs/>
          <w:lang w:val="ro-RO"/>
        </w:rPr>
        <w:t xml:space="preserve">: </w:t>
      </w:r>
      <w:r w:rsidRPr="008A7D65">
        <w:rPr>
          <w:b/>
          <w:bCs/>
          <w:lang w:val="ro-RO"/>
        </w:rPr>
        <w:t>Lungimea căilor navigabile interioare</w:t>
      </w:r>
    </w:p>
    <w:p w14:paraId="4CB81359" w14:textId="28E28686" w:rsidR="00D10EEB" w:rsidRPr="008A7D65" w:rsidRDefault="00D10EEB" w:rsidP="00D10EEB">
      <w:pPr>
        <w:spacing w:line="360" w:lineRule="auto"/>
        <w:jc w:val="center"/>
        <w:rPr>
          <w:b/>
          <w:bCs/>
          <w:lang w:val="ro-RO"/>
        </w:rPr>
      </w:pPr>
      <w:r w:rsidRPr="008A7D65">
        <w:rPr>
          <w:b/>
          <w:bCs/>
          <w:noProof/>
          <w:lang w:val="ro-RO"/>
        </w:rPr>
        <w:drawing>
          <wp:inline distT="0" distB="0" distL="0" distR="0" wp14:anchorId="154F9AF3" wp14:editId="4E3AEF88">
            <wp:extent cx="5943600" cy="35661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1FAE8265" w14:textId="2E1A46B5" w:rsidR="00D10EEB" w:rsidRDefault="00D10EEB" w:rsidP="00D10EEB">
      <w:pPr>
        <w:spacing w:line="360" w:lineRule="auto"/>
        <w:jc w:val="center"/>
        <w:rPr>
          <w:b/>
          <w:bCs/>
          <w:lang w:val="ro-RO"/>
        </w:rPr>
      </w:pPr>
    </w:p>
    <w:p w14:paraId="41175ADB" w14:textId="77777777" w:rsidR="00B014AE" w:rsidRPr="008A7D65" w:rsidRDefault="00B014AE" w:rsidP="00D10EEB">
      <w:pPr>
        <w:spacing w:line="360" w:lineRule="auto"/>
        <w:jc w:val="center"/>
        <w:rPr>
          <w:b/>
          <w:bCs/>
          <w:lang w:val="ro-RO"/>
        </w:rPr>
      </w:pPr>
    </w:p>
    <w:p w14:paraId="4BFCAB13" w14:textId="19DA21E3" w:rsidR="00933E40" w:rsidRPr="008A7D65" w:rsidRDefault="00933E40" w:rsidP="00B0112B">
      <w:pPr>
        <w:spacing w:line="360" w:lineRule="auto"/>
        <w:ind w:firstLine="567"/>
        <w:jc w:val="both"/>
        <w:rPr>
          <w:b/>
          <w:bCs/>
          <w:lang w:val="ro-RO"/>
        </w:rPr>
      </w:pPr>
      <w:r w:rsidRPr="008A7D65">
        <w:rPr>
          <w:lang w:val="ro-RO"/>
        </w:rPr>
        <w:t xml:space="preserve"> </w:t>
      </w:r>
      <w:r w:rsidR="001B5A85" w:rsidRPr="008A7D65">
        <w:rPr>
          <w:b/>
          <w:bCs/>
          <w:lang w:val="ro-RO"/>
        </w:rPr>
        <w:t>2. Ce spun datele subiective</w:t>
      </w:r>
    </w:p>
    <w:p w14:paraId="6052C87F" w14:textId="4245CFAD" w:rsidR="004D271B" w:rsidRPr="008A7D65" w:rsidRDefault="004D2AFC" w:rsidP="00B0112B">
      <w:pPr>
        <w:spacing w:line="360" w:lineRule="auto"/>
        <w:ind w:firstLine="567"/>
        <w:jc w:val="both"/>
        <w:rPr>
          <w:lang w:val="ro-RO"/>
        </w:rPr>
      </w:pPr>
      <w:r w:rsidRPr="008A7D65">
        <w:rPr>
          <w:lang w:val="ro-RO"/>
        </w:rPr>
        <w:lastRenderedPageBreak/>
        <w:t xml:space="preserve">Pentru a oferi o perspectivă cât mai completă asupra infrastructurii de transport, în continuare vom analiza evaluările subiective ale românilor, având ca bază sondajul de opinie </w:t>
      </w:r>
      <w:proofErr w:type="spellStart"/>
      <w:r w:rsidRPr="008A7D65">
        <w:rPr>
          <w:lang w:val="ro-RO"/>
        </w:rPr>
        <w:t>RD14</w:t>
      </w:r>
      <w:proofErr w:type="spellEnd"/>
      <w:r w:rsidRPr="008A7D65">
        <w:rPr>
          <w:lang w:val="ro-RO"/>
        </w:rPr>
        <w:t xml:space="preserve"> realizat în cadrul proiectului </w:t>
      </w:r>
      <w:r w:rsidR="000704A2">
        <w:rPr>
          <w:lang w:val="ro-RO"/>
        </w:rPr>
        <w:t>„</w:t>
      </w:r>
      <w:r w:rsidRPr="008A7D65">
        <w:rPr>
          <w:lang w:val="ro-RO"/>
        </w:rPr>
        <w:t>România Durabilă</w:t>
      </w:r>
      <w:r w:rsidR="000704A2">
        <w:rPr>
          <w:lang w:val="ro-RO"/>
        </w:rPr>
        <w:t>”</w:t>
      </w:r>
      <w:r w:rsidRPr="008A7D65">
        <w:rPr>
          <w:lang w:val="ro-RO"/>
        </w:rPr>
        <w:t xml:space="preserve"> în ianuarie 2021.</w:t>
      </w:r>
    </w:p>
    <w:p w14:paraId="6359317E" w14:textId="6FCCAAA1" w:rsidR="00883A52" w:rsidRPr="008A7D65" w:rsidRDefault="00883A52" w:rsidP="00B0112B">
      <w:pPr>
        <w:spacing w:line="360" w:lineRule="auto"/>
        <w:ind w:firstLine="567"/>
        <w:jc w:val="both"/>
        <w:rPr>
          <w:lang w:val="ro-RO"/>
        </w:rPr>
      </w:pPr>
    </w:p>
    <w:p w14:paraId="19BAC5FF" w14:textId="1D5AEABC" w:rsidR="00883A52" w:rsidRPr="008A7D65" w:rsidRDefault="00883A52" w:rsidP="00F3289C">
      <w:pPr>
        <w:spacing w:line="360" w:lineRule="auto"/>
        <w:jc w:val="center"/>
        <w:rPr>
          <w:b/>
          <w:bCs/>
          <w:lang w:val="ro-RO"/>
        </w:rPr>
      </w:pPr>
      <w:r w:rsidRPr="008A7D65">
        <w:rPr>
          <w:b/>
          <w:bCs/>
          <w:lang w:val="ro-RO"/>
        </w:rPr>
        <w:t>Figura 12</w:t>
      </w:r>
      <w:r w:rsidR="002E3929">
        <w:rPr>
          <w:b/>
          <w:bCs/>
          <w:lang w:val="ro-RO"/>
        </w:rPr>
        <w:t>:</w:t>
      </w:r>
      <w:r w:rsidRPr="008A7D65">
        <w:rPr>
          <w:b/>
          <w:bCs/>
          <w:lang w:val="ro-RO"/>
        </w:rPr>
        <w:t xml:space="preserve"> Evaluări ale românilor privind diferite moduri de transport (I)  - sondajul de opinie </w:t>
      </w:r>
      <w:proofErr w:type="spellStart"/>
      <w:r w:rsidRPr="008A7D65">
        <w:rPr>
          <w:b/>
          <w:bCs/>
          <w:lang w:val="ro-RO"/>
        </w:rPr>
        <w:t>RD14</w:t>
      </w:r>
      <w:proofErr w:type="spellEnd"/>
    </w:p>
    <w:p w14:paraId="166F24FD" w14:textId="181EE4CC" w:rsidR="00883A52" w:rsidRPr="008A7D65" w:rsidRDefault="00883A52" w:rsidP="00883A52">
      <w:pPr>
        <w:spacing w:line="360" w:lineRule="auto"/>
        <w:jc w:val="center"/>
        <w:rPr>
          <w:b/>
          <w:bCs/>
          <w:lang w:val="ro-RO"/>
        </w:rPr>
      </w:pPr>
      <w:r w:rsidRPr="008A7D65">
        <w:rPr>
          <w:b/>
          <w:bCs/>
          <w:noProof/>
          <w:lang w:val="ro-RO"/>
        </w:rPr>
        <w:drawing>
          <wp:inline distT="0" distB="0" distL="0" distR="0" wp14:anchorId="0A45E3A3" wp14:editId="02D0DBF7">
            <wp:extent cx="5943600" cy="3962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4DB40CC" w14:textId="77777777" w:rsidR="006B4B52" w:rsidRPr="008A7D65" w:rsidRDefault="00981068" w:rsidP="00FE19AC">
      <w:pPr>
        <w:spacing w:line="360" w:lineRule="auto"/>
        <w:ind w:firstLine="567"/>
        <w:jc w:val="both"/>
        <w:rPr>
          <w:lang w:val="ro-RO"/>
        </w:rPr>
      </w:pPr>
      <w:r w:rsidRPr="008A7D65">
        <w:rPr>
          <w:lang w:val="ro-RO"/>
        </w:rPr>
        <w:t xml:space="preserve">Așa cum se poate observa în Figura 12, </w:t>
      </w:r>
      <w:r w:rsidR="00C06BD7" w:rsidRPr="008A7D65">
        <w:rPr>
          <w:lang w:val="ro-RO"/>
        </w:rPr>
        <w:t xml:space="preserve">83% dintre români consideră că poluarea auto </w:t>
      </w:r>
      <w:r w:rsidR="00736706" w:rsidRPr="008A7D65">
        <w:rPr>
          <w:lang w:val="ro-RO"/>
        </w:rPr>
        <w:t>în România este gravă. În ceea ce privește mulțumirea față de mijloacele de transport, vedem o plajă variată de răspunsuri: 55% sunt mulțumiți de transportul în comun între localități; 53% sunt mulțumiți de transportul de pasageri; 48% raportează că sunt mulțumiți de transportul în comun din localitatea în care locuiesc; 46% sunt mulțumiți de transportul aerian; 29% sunt mulțumiți de transportul feroviar; și, în fine, 21% sunt mulțumiți de transportul naval (ceea ce surprinde și faptul că mai puțini români folosesc acest mijloc de transport). În general, aproximativ jumătate dintre români sunt mulțumiți de diferitele mijloace de transport în comun. Ce trebuie remarcat este insatisfacția mai pronunțată față de transportul feroviar, care se corelează foarte bine cu cifrele deja discutate de scădere a numărului de pasageri care folosesc aceste servicii.</w:t>
      </w:r>
      <w:r w:rsidR="006B4B52" w:rsidRPr="008A7D65">
        <w:rPr>
          <w:lang w:val="ro-RO"/>
        </w:rPr>
        <w:t xml:space="preserve"> </w:t>
      </w:r>
    </w:p>
    <w:p w14:paraId="743C3049" w14:textId="43EBFA6D" w:rsidR="00FE19AC" w:rsidRDefault="006B4B52" w:rsidP="00FE19AC">
      <w:pPr>
        <w:spacing w:line="360" w:lineRule="auto"/>
        <w:ind w:firstLine="567"/>
        <w:jc w:val="both"/>
        <w:rPr>
          <w:lang w:val="ro-RO"/>
        </w:rPr>
      </w:pPr>
      <w:r w:rsidRPr="008A7D65">
        <w:rPr>
          <w:lang w:val="ro-RO"/>
        </w:rPr>
        <w:lastRenderedPageBreak/>
        <w:t xml:space="preserve">Această evoluție are loc chiar dacă 52% dintre români apreciază că transportul feroviar este ecologic, cea mai ridicată valoare comparativ cu alte moduri de transport. În această privință, românii au o apreciere relativ corectă a impactului asupra mediului al acestor moduri de transport: 46% spun că transportul aerian este ecologic; 37% afirmă același lucru despre transportul naval, în timp ce doar 30% sunt de părere că </w:t>
      </w:r>
      <w:r w:rsidR="00EE2E90" w:rsidRPr="008A7D65">
        <w:rPr>
          <w:lang w:val="ro-RO"/>
        </w:rPr>
        <w:t xml:space="preserve">transportul auto este ecologic. Românii par a interioriza discursul public privind impactul deosebit asupra mediului înconjurător pe care mașinile îl au. Cu toate acestea, confortul personal are un cuvânt </w:t>
      </w:r>
      <w:r w:rsidR="00561911">
        <w:rPr>
          <w:lang w:val="ro-RO"/>
        </w:rPr>
        <w:t xml:space="preserve">important </w:t>
      </w:r>
      <w:r w:rsidR="00EE2E90" w:rsidRPr="008A7D65">
        <w:rPr>
          <w:lang w:val="ro-RO"/>
        </w:rPr>
        <w:t>de spus în decizia românilor atunci când este vorba despre cel mai bun mijloc de deplasare în localitate: 52% indică autoturismul personal în acest caz</w:t>
      </w:r>
      <w:r w:rsidR="00C9128F" w:rsidRPr="008A7D65">
        <w:rPr>
          <w:lang w:val="ro-RO"/>
        </w:rPr>
        <w:t>; în plus, 38% consideră că autoturismul personal este de preferat în caz de deplasări</w:t>
      </w:r>
      <w:r w:rsidR="00EE2E90" w:rsidRPr="008A7D65">
        <w:rPr>
          <w:lang w:val="ro-RO"/>
        </w:rPr>
        <w:t xml:space="preserve">. O schimbare către modalități de transport mai ecologice poate fi identificată în rândul populației României, cel puțin ca tendință: 43% spun că </w:t>
      </w:r>
      <w:r w:rsidR="00C9128F" w:rsidRPr="008A7D65">
        <w:rPr>
          <w:lang w:val="ro-RO"/>
        </w:rPr>
        <w:t>autoturismul hibrid sau electric este cele mai bun tip de autoturism; mai mult, 47% sunt de părere că autoturismul electric va fi dominant în 20 ani, ceea ce corespunde cu obiectivele de mediu ale Uniunii Europene.</w:t>
      </w:r>
    </w:p>
    <w:p w14:paraId="3CD60DDE" w14:textId="77777777" w:rsidR="00561911" w:rsidRPr="008A7D65" w:rsidRDefault="00561911" w:rsidP="00FE19AC">
      <w:pPr>
        <w:spacing w:line="360" w:lineRule="auto"/>
        <w:ind w:firstLine="567"/>
        <w:jc w:val="both"/>
        <w:rPr>
          <w:lang w:val="ro-RO"/>
        </w:rPr>
      </w:pPr>
    </w:p>
    <w:p w14:paraId="64EBFF8C" w14:textId="4EF2F00D" w:rsidR="004E1B50" w:rsidRPr="008A7D65" w:rsidRDefault="004E1B50" w:rsidP="00F3289C">
      <w:pPr>
        <w:spacing w:line="360" w:lineRule="auto"/>
        <w:jc w:val="center"/>
        <w:rPr>
          <w:b/>
          <w:bCs/>
          <w:lang w:val="ro-RO"/>
        </w:rPr>
      </w:pPr>
      <w:r w:rsidRPr="008A7D65">
        <w:rPr>
          <w:b/>
          <w:bCs/>
          <w:lang w:val="ro-RO"/>
        </w:rPr>
        <w:t>Figura 13</w:t>
      </w:r>
      <w:r w:rsidR="002E3929">
        <w:rPr>
          <w:b/>
          <w:bCs/>
          <w:lang w:val="ro-RO"/>
        </w:rPr>
        <w:t>:</w:t>
      </w:r>
      <w:r w:rsidRPr="008A7D65">
        <w:rPr>
          <w:b/>
          <w:bCs/>
          <w:lang w:val="ro-RO"/>
        </w:rPr>
        <w:t xml:space="preserve"> Evaluări ale românilor privind diferite moduri de transport (II)  - sondajul de opinie </w:t>
      </w:r>
      <w:proofErr w:type="spellStart"/>
      <w:r w:rsidRPr="008A7D65">
        <w:rPr>
          <w:b/>
          <w:bCs/>
          <w:lang w:val="ro-RO"/>
        </w:rPr>
        <w:t>RD14</w:t>
      </w:r>
      <w:proofErr w:type="spellEnd"/>
    </w:p>
    <w:p w14:paraId="3B0C7FFC" w14:textId="555CDEC9" w:rsidR="004E1B50" w:rsidRPr="008A7D65" w:rsidRDefault="004E1B50" w:rsidP="004E1B50">
      <w:pPr>
        <w:spacing w:line="360" w:lineRule="auto"/>
        <w:ind w:firstLine="567"/>
        <w:jc w:val="center"/>
        <w:rPr>
          <w:b/>
          <w:bCs/>
          <w:lang w:val="ro-RO"/>
        </w:rPr>
      </w:pPr>
      <w:r w:rsidRPr="008A7D65">
        <w:rPr>
          <w:b/>
          <w:bCs/>
          <w:noProof/>
          <w:lang w:val="ro-RO"/>
        </w:rPr>
        <w:drawing>
          <wp:inline distT="0" distB="0" distL="0" distR="0" wp14:anchorId="66DBA72C" wp14:editId="0ACB63D2">
            <wp:extent cx="4620552" cy="3080368"/>
            <wp:effectExtent l="0" t="0" r="254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33716" cy="3089144"/>
                    </a:xfrm>
                    <a:prstGeom prst="rect">
                      <a:avLst/>
                    </a:prstGeom>
                  </pic:spPr>
                </pic:pic>
              </a:graphicData>
            </a:graphic>
          </wp:inline>
        </w:drawing>
      </w:r>
    </w:p>
    <w:p w14:paraId="36395865" w14:textId="64A05FE8" w:rsidR="00C9128F" w:rsidRPr="008A7D65" w:rsidRDefault="00AB2612" w:rsidP="00FE19AC">
      <w:pPr>
        <w:spacing w:line="360" w:lineRule="auto"/>
        <w:ind w:firstLine="567"/>
        <w:jc w:val="both"/>
        <w:rPr>
          <w:lang w:val="ro-RO"/>
        </w:rPr>
      </w:pPr>
      <w:r w:rsidRPr="008A7D65">
        <w:rPr>
          <w:lang w:val="ro-RO"/>
        </w:rPr>
        <w:t>O parte importantă a analizei va fi să vedem dacă deținerea sau folosirea unor diverse moduri de transport i</w:t>
      </w:r>
      <w:r w:rsidR="00561911">
        <w:rPr>
          <w:lang w:val="ro-RO"/>
        </w:rPr>
        <w:t>nfluențează</w:t>
      </w:r>
      <w:r w:rsidRPr="008A7D65">
        <w:rPr>
          <w:lang w:val="ro-RO"/>
        </w:rPr>
        <w:t xml:space="preserve"> evaluările subiective mai sus discutate. Dar ce raportează românii în privința deținerii sau folosirii unor </w:t>
      </w:r>
      <w:r w:rsidR="00561911">
        <w:rPr>
          <w:lang w:val="ro-RO"/>
        </w:rPr>
        <w:t xml:space="preserve">diferite </w:t>
      </w:r>
      <w:r w:rsidRPr="008A7D65">
        <w:rPr>
          <w:lang w:val="ro-RO"/>
        </w:rPr>
        <w:t xml:space="preserve">mijloace de transport? Rezultatele, pe baza sondajului </w:t>
      </w:r>
      <w:r w:rsidRPr="008A7D65">
        <w:rPr>
          <w:lang w:val="ro-RO"/>
        </w:rPr>
        <w:lastRenderedPageBreak/>
        <w:t xml:space="preserve">de opinie </w:t>
      </w:r>
      <w:proofErr w:type="spellStart"/>
      <w:r w:rsidRPr="008A7D65">
        <w:rPr>
          <w:lang w:val="ro-RO"/>
        </w:rPr>
        <w:t>RD14</w:t>
      </w:r>
      <w:proofErr w:type="spellEnd"/>
      <w:r w:rsidRPr="008A7D65">
        <w:rPr>
          <w:lang w:val="ro-RO"/>
        </w:rPr>
        <w:t>, pot fi văzute în Figura 13.</w:t>
      </w:r>
      <w:r w:rsidR="00394CBC" w:rsidRPr="008A7D65">
        <w:rPr>
          <w:lang w:val="ro-RO"/>
        </w:rPr>
        <w:t xml:space="preserve"> Astfel, mai mult de jumătate (54%) spun că dețin autoturism personal, în timp ce 51% spun că au bicicletă; 6% au </w:t>
      </w:r>
      <w:r w:rsidR="00561911">
        <w:rPr>
          <w:lang w:val="ro-RO"/>
        </w:rPr>
        <w:t>motocicletă</w:t>
      </w:r>
      <w:r w:rsidR="00394CBC" w:rsidRPr="008A7D65">
        <w:rPr>
          <w:lang w:val="ro-RO"/>
        </w:rPr>
        <w:t xml:space="preserve"> sau scuter, în timp ce doar 2% afirmă că dețin o trotinetă electrică. Cât de tare folosesc românii mijloacele de transport în comun? </w:t>
      </w:r>
      <w:r w:rsidR="00210CE1" w:rsidRPr="008A7D65">
        <w:rPr>
          <w:lang w:val="ro-RO"/>
        </w:rPr>
        <w:t xml:space="preserve">49% spun că și-au folosit autoturismul personal în ultimele 12 luni; 43% au folosit autobuzul; 42% au folosit microbuzul pentru transport între orașe; 41% au folosit serviciile de taxi sau de </w:t>
      </w:r>
      <w:proofErr w:type="spellStart"/>
      <w:r w:rsidR="00210CE1" w:rsidRPr="008A7D65">
        <w:rPr>
          <w:i/>
          <w:iCs/>
          <w:lang w:val="ro-RO"/>
        </w:rPr>
        <w:t>ride-sharing</w:t>
      </w:r>
      <w:proofErr w:type="spellEnd"/>
      <w:r w:rsidR="00210CE1" w:rsidRPr="008A7D65">
        <w:rPr>
          <w:lang w:val="ro-RO"/>
        </w:rPr>
        <w:t xml:space="preserve">. Mult mai puțini români au folosit trenul în ultimul an – 24% - </w:t>
      </w:r>
      <w:r w:rsidR="00386631">
        <w:rPr>
          <w:lang w:val="ro-RO"/>
        </w:rPr>
        <w:t xml:space="preserve">și </w:t>
      </w:r>
      <w:r w:rsidR="00210CE1" w:rsidRPr="008A7D65">
        <w:rPr>
          <w:lang w:val="ro-RO"/>
        </w:rPr>
        <w:t xml:space="preserve">încă și mai puțin avionul (15%, ceea ce </w:t>
      </w:r>
      <w:r w:rsidR="00386631">
        <w:rPr>
          <w:lang w:val="ro-RO"/>
        </w:rPr>
        <w:t>se corelează cu</w:t>
      </w:r>
      <w:r w:rsidR="00386631" w:rsidRPr="008A7D65">
        <w:rPr>
          <w:lang w:val="ro-RO"/>
        </w:rPr>
        <w:t xml:space="preserve"> </w:t>
      </w:r>
      <w:r w:rsidR="00210CE1" w:rsidRPr="008A7D65">
        <w:rPr>
          <w:lang w:val="ro-RO"/>
        </w:rPr>
        <w:t xml:space="preserve">situația pandemică). </w:t>
      </w:r>
      <w:r w:rsidR="00CD5FD4" w:rsidRPr="008A7D65">
        <w:rPr>
          <w:lang w:val="ro-RO"/>
        </w:rPr>
        <w:t>Doar 13% dintre români au folosit metroul, dar aici trebuie reținut că acesta este prezent doar în București, ceea ce înseamnă că foarte mulți bucureșteni au folosit cel puțin o dată metroul în ultimul an. În fine, doar 5% au folosit motocicleta sau scuterul în ultimul an.</w:t>
      </w:r>
    </w:p>
    <w:p w14:paraId="37DF6735" w14:textId="58F0155D" w:rsidR="00550733" w:rsidRPr="008A7D65" w:rsidRDefault="00550733" w:rsidP="00FE19AC">
      <w:pPr>
        <w:spacing w:line="360" w:lineRule="auto"/>
        <w:ind w:firstLine="567"/>
        <w:jc w:val="both"/>
        <w:rPr>
          <w:lang w:val="ro-RO"/>
        </w:rPr>
      </w:pPr>
      <w:r w:rsidRPr="008A7D65">
        <w:rPr>
          <w:lang w:val="ro-RO"/>
        </w:rPr>
        <w:t>Avem aceste realități descriptive surprinse în sondajul de opinie, dar ce se află în spatele acestor afirmații? În continuare, cu ajutorul tehnicilor econometrice (regresii liniare), am căutat să vedem dacă factor</w:t>
      </w:r>
      <w:r w:rsidR="00386631">
        <w:rPr>
          <w:lang w:val="ro-RO"/>
        </w:rPr>
        <w:t>i</w:t>
      </w:r>
      <w:r w:rsidRPr="008A7D65">
        <w:rPr>
          <w:lang w:val="ro-RO"/>
        </w:rPr>
        <w:t xml:space="preserve">i </w:t>
      </w:r>
      <w:proofErr w:type="spellStart"/>
      <w:r w:rsidRPr="008A7D65">
        <w:rPr>
          <w:lang w:val="ro-RO"/>
        </w:rPr>
        <w:t>socio</w:t>
      </w:r>
      <w:proofErr w:type="spellEnd"/>
      <w:r w:rsidRPr="008A7D65">
        <w:rPr>
          <w:lang w:val="ro-RO"/>
        </w:rPr>
        <w:t>-demografici sunt în măsură să explice astfel de evaluări și care este puterea lor explicativă.</w:t>
      </w:r>
    </w:p>
    <w:p w14:paraId="5A236A71" w14:textId="0C7D28F2" w:rsidR="00105210" w:rsidRDefault="00880EA8" w:rsidP="00105210">
      <w:pPr>
        <w:spacing w:line="360" w:lineRule="auto"/>
        <w:ind w:firstLine="567"/>
        <w:jc w:val="both"/>
        <w:rPr>
          <w:lang w:val="ro-RO"/>
        </w:rPr>
      </w:pPr>
      <w:r w:rsidRPr="008A7D65">
        <w:rPr>
          <w:lang w:val="ro-RO"/>
        </w:rPr>
        <w:t xml:space="preserve">Tabelul 1 prezintă rezultatele, însă, ca o concluzie generală, vedem că puterea explicativă a factorilor </w:t>
      </w:r>
      <w:proofErr w:type="spellStart"/>
      <w:r w:rsidRPr="008A7D65">
        <w:rPr>
          <w:lang w:val="ro-RO"/>
        </w:rPr>
        <w:t>socio</w:t>
      </w:r>
      <w:proofErr w:type="spellEnd"/>
      <w:r w:rsidRPr="008A7D65">
        <w:rPr>
          <w:lang w:val="ro-RO"/>
        </w:rPr>
        <w:t xml:space="preserve">-demografici este destul de scăzută; altfel spus, </w:t>
      </w:r>
      <w:r w:rsidR="00C17A93" w:rsidRPr="008A7D65">
        <w:rPr>
          <w:lang w:val="ro-RO"/>
        </w:rPr>
        <w:t xml:space="preserve">factorii </w:t>
      </w:r>
      <w:proofErr w:type="spellStart"/>
      <w:r w:rsidR="00C17A93" w:rsidRPr="008A7D65">
        <w:rPr>
          <w:lang w:val="ro-RO"/>
        </w:rPr>
        <w:t>socio</w:t>
      </w:r>
      <w:proofErr w:type="spellEnd"/>
      <w:r w:rsidR="00C17A93" w:rsidRPr="008A7D65">
        <w:rPr>
          <w:lang w:val="ro-RO"/>
        </w:rPr>
        <w:t xml:space="preserve">-demografici nu pot explica decât în măsură foarte mică satisfacția românilor față diferitele mijloace de transport și față de transportul în comun de pasageri. Pe scurt, observăm următoarele: atunci când analizăm satisfacția față de transportul de pasageri, nu avem factori </w:t>
      </w:r>
      <w:proofErr w:type="spellStart"/>
      <w:r w:rsidR="00C17A93" w:rsidRPr="008A7D65">
        <w:rPr>
          <w:lang w:val="ro-RO"/>
        </w:rPr>
        <w:t>socio</w:t>
      </w:r>
      <w:proofErr w:type="spellEnd"/>
      <w:r w:rsidR="00C17A93" w:rsidRPr="008A7D65">
        <w:rPr>
          <w:lang w:val="ro-RO"/>
        </w:rPr>
        <w:t xml:space="preserve">-demografici semnificativi din punct de vedere statistic – modelul 1; comparativ cu cei din alte tipuri de localități, cei din București sunt mai mulțumiți de transportul în comun din localitate – modelul 2; față de cei din alte regiuni ale țării, cei din București-Ilfov sunt mai mulțumiți de transportul în comun între localități – modelul 3; cei cu educație primară, față de cei cu educație medie, sunt cu 18% mai probabil să spună că sunt mulțumiți de transportul feroviar – modelul 4; cei mai tineri sunt mai puțin mulțumiți de transportul aerian, în timp ce </w:t>
      </w:r>
      <w:r w:rsidR="002E3929">
        <w:rPr>
          <w:lang w:val="ro-RO"/>
        </w:rPr>
        <w:t>a</w:t>
      </w:r>
      <w:r w:rsidR="00C17A93" w:rsidRPr="008A7D65">
        <w:rPr>
          <w:lang w:val="ro-RO"/>
        </w:rPr>
        <w:t xml:space="preserve">cei cu studii superioare sunt cu 11% mai mulțumiți de acest mod de transport </w:t>
      </w:r>
      <w:r w:rsidR="006179DC" w:rsidRPr="008A7D65">
        <w:rPr>
          <w:lang w:val="ro-RO"/>
        </w:rPr>
        <w:t>–</w:t>
      </w:r>
      <w:r w:rsidR="00C17A93" w:rsidRPr="008A7D65">
        <w:rPr>
          <w:lang w:val="ro-RO"/>
        </w:rPr>
        <w:t xml:space="preserve"> </w:t>
      </w:r>
      <w:r w:rsidR="006179DC" w:rsidRPr="008A7D65">
        <w:rPr>
          <w:lang w:val="ro-RO"/>
        </w:rPr>
        <w:t xml:space="preserve">modelul 5; în fine, </w:t>
      </w:r>
      <w:r w:rsidR="00105210" w:rsidRPr="008A7D65">
        <w:rPr>
          <w:lang w:val="ro-RO"/>
        </w:rPr>
        <w:t>cei mai tineri sunt mai puțin mulțumiți de transportul naval – model 6.</w:t>
      </w:r>
    </w:p>
    <w:p w14:paraId="474F0510" w14:textId="77777777" w:rsidR="00B014AE" w:rsidRPr="008A7D65" w:rsidRDefault="00B014AE" w:rsidP="00F3289C">
      <w:pPr>
        <w:spacing w:line="360" w:lineRule="auto"/>
        <w:jc w:val="both"/>
        <w:rPr>
          <w:lang w:val="ro-RO"/>
        </w:rPr>
      </w:pPr>
    </w:p>
    <w:p w14:paraId="3C72B8DB" w14:textId="0D70672E" w:rsidR="00672683" w:rsidRPr="008A7D65" w:rsidRDefault="00672683" w:rsidP="00F3289C">
      <w:pPr>
        <w:spacing w:line="360" w:lineRule="auto"/>
        <w:jc w:val="center"/>
        <w:rPr>
          <w:b/>
          <w:bCs/>
          <w:lang w:val="ro-RO"/>
        </w:rPr>
      </w:pPr>
      <w:r w:rsidRPr="008A7D65">
        <w:rPr>
          <w:b/>
          <w:bCs/>
          <w:lang w:val="ro-RO"/>
        </w:rPr>
        <w:t>Tabelul 1</w:t>
      </w:r>
      <w:r w:rsidR="002E3929">
        <w:rPr>
          <w:b/>
          <w:bCs/>
          <w:lang w:val="ro-RO"/>
        </w:rPr>
        <w:t>:</w:t>
      </w:r>
      <w:r w:rsidRPr="008A7D65">
        <w:rPr>
          <w:b/>
          <w:bCs/>
          <w:lang w:val="ro-RO"/>
        </w:rPr>
        <w:t xml:space="preserve"> Determinanți </w:t>
      </w:r>
      <w:proofErr w:type="spellStart"/>
      <w:r w:rsidRPr="008A7D65">
        <w:rPr>
          <w:b/>
          <w:bCs/>
          <w:lang w:val="ro-RO"/>
        </w:rPr>
        <w:t>socio</w:t>
      </w:r>
      <w:proofErr w:type="spellEnd"/>
      <w:r w:rsidRPr="008A7D65">
        <w:rPr>
          <w:b/>
          <w:bCs/>
          <w:lang w:val="ro-RO"/>
        </w:rPr>
        <w:t>-demografici ai evaluărilor despre diferitele moduri de transport (I)</w:t>
      </w:r>
    </w:p>
    <w:p w14:paraId="3DC87B49" w14:textId="3D820EA1" w:rsidR="00B463EF" w:rsidRDefault="00105210" w:rsidP="007134C5">
      <w:pPr>
        <w:spacing w:line="360" w:lineRule="auto"/>
        <w:jc w:val="center"/>
        <w:rPr>
          <w:b/>
          <w:bCs/>
          <w:lang w:val="ro-RO"/>
        </w:rPr>
      </w:pPr>
      <w:r w:rsidRPr="008A7D65">
        <w:rPr>
          <w:b/>
          <w:bCs/>
          <w:noProof/>
          <w:lang w:val="ro-RO"/>
        </w:rPr>
        <w:lastRenderedPageBreak/>
        <w:drawing>
          <wp:inline distT="0" distB="0" distL="0" distR="0" wp14:anchorId="5EBF0D92" wp14:editId="6D0EBC7C">
            <wp:extent cx="4596277" cy="694149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2">
                      <a:extLst>
                        <a:ext uri="{28A0092B-C50C-407E-A947-70E740481C1C}">
                          <a14:useLocalDpi xmlns:a14="http://schemas.microsoft.com/office/drawing/2010/main" val="0"/>
                        </a:ext>
                      </a:extLst>
                    </a:blip>
                    <a:srcRect l="12664" t="8206" r="9988" b="1529"/>
                    <a:stretch/>
                  </pic:blipFill>
                  <pic:spPr bwMode="auto">
                    <a:xfrm>
                      <a:off x="0" y="0"/>
                      <a:ext cx="4597257" cy="6942977"/>
                    </a:xfrm>
                    <a:prstGeom prst="rect">
                      <a:avLst/>
                    </a:prstGeom>
                    <a:ln>
                      <a:noFill/>
                    </a:ln>
                    <a:extLst>
                      <a:ext uri="{53640926-AAD7-44D8-BBD7-CCE9431645EC}">
                        <a14:shadowObscured xmlns:a14="http://schemas.microsoft.com/office/drawing/2010/main"/>
                      </a:ext>
                    </a:extLst>
                  </pic:spPr>
                </pic:pic>
              </a:graphicData>
            </a:graphic>
          </wp:inline>
        </w:drawing>
      </w:r>
    </w:p>
    <w:p w14:paraId="41780BD5" w14:textId="77777777" w:rsidR="00B014AE" w:rsidRPr="008A7D65" w:rsidRDefault="00B014AE" w:rsidP="007134C5">
      <w:pPr>
        <w:spacing w:line="360" w:lineRule="auto"/>
        <w:jc w:val="center"/>
        <w:rPr>
          <w:b/>
          <w:bCs/>
          <w:lang w:val="ro-RO"/>
        </w:rPr>
      </w:pPr>
    </w:p>
    <w:p w14:paraId="6DE21562" w14:textId="7F13E531" w:rsidR="00105210" w:rsidRPr="008A7D65" w:rsidRDefault="00105210" w:rsidP="00F3289C">
      <w:pPr>
        <w:spacing w:line="360" w:lineRule="auto"/>
        <w:jc w:val="center"/>
        <w:rPr>
          <w:b/>
          <w:bCs/>
          <w:lang w:val="ro-RO"/>
        </w:rPr>
      </w:pPr>
      <w:r w:rsidRPr="008A7D65">
        <w:rPr>
          <w:b/>
          <w:bCs/>
          <w:lang w:val="ro-RO"/>
        </w:rPr>
        <w:t xml:space="preserve">Tabelul </w:t>
      </w:r>
      <w:r w:rsidR="009B2465" w:rsidRPr="008A7D65">
        <w:rPr>
          <w:b/>
          <w:bCs/>
          <w:lang w:val="ro-RO"/>
        </w:rPr>
        <w:t>2</w:t>
      </w:r>
      <w:r w:rsidR="00E46A20">
        <w:rPr>
          <w:b/>
          <w:bCs/>
          <w:lang w:val="ro-RO"/>
        </w:rPr>
        <w:t xml:space="preserve">: </w:t>
      </w:r>
      <w:r w:rsidRPr="008A7D65">
        <w:rPr>
          <w:b/>
          <w:bCs/>
          <w:lang w:val="ro-RO"/>
        </w:rPr>
        <w:t xml:space="preserve">Determinanți </w:t>
      </w:r>
      <w:proofErr w:type="spellStart"/>
      <w:r w:rsidRPr="008A7D65">
        <w:rPr>
          <w:b/>
          <w:bCs/>
          <w:lang w:val="ro-RO"/>
        </w:rPr>
        <w:t>socio</w:t>
      </w:r>
      <w:proofErr w:type="spellEnd"/>
      <w:r w:rsidRPr="008A7D65">
        <w:rPr>
          <w:b/>
          <w:bCs/>
          <w:lang w:val="ro-RO"/>
        </w:rPr>
        <w:t>-demografici ai evaluărilor despre diferitele moduri de transport (II)</w:t>
      </w:r>
    </w:p>
    <w:p w14:paraId="537984D9" w14:textId="777773DB" w:rsidR="00105210" w:rsidRPr="008A7D65" w:rsidRDefault="00105210" w:rsidP="005D1379">
      <w:pPr>
        <w:spacing w:line="360" w:lineRule="auto"/>
        <w:jc w:val="center"/>
        <w:rPr>
          <w:b/>
          <w:bCs/>
          <w:lang w:val="ro-RO"/>
        </w:rPr>
      </w:pPr>
      <w:r w:rsidRPr="008A7D65">
        <w:rPr>
          <w:b/>
          <w:bCs/>
          <w:noProof/>
          <w:lang w:val="ro-RO"/>
        </w:rPr>
        <w:lastRenderedPageBreak/>
        <w:drawing>
          <wp:inline distT="0" distB="0" distL="0" distR="0" wp14:anchorId="3CA486C7" wp14:editId="7A5C1EC2">
            <wp:extent cx="4668515" cy="641476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23">
                      <a:extLst>
                        <a:ext uri="{28A0092B-C50C-407E-A947-70E740481C1C}">
                          <a14:useLocalDpi xmlns:a14="http://schemas.microsoft.com/office/drawing/2010/main" val="0"/>
                        </a:ext>
                      </a:extLst>
                    </a:blip>
                    <a:srcRect l="12389" t="7469" r="9034" b="9102"/>
                    <a:stretch/>
                  </pic:blipFill>
                  <pic:spPr bwMode="auto">
                    <a:xfrm>
                      <a:off x="0" y="0"/>
                      <a:ext cx="4670222" cy="6417110"/>
                    </a:xfrm>
                    <a:prstGeom prst="rect">
                      <a:avLst/>
                    </a:prstGeom>
                    <a:ln>
                      <a:noFill/>
                    </a:ln>
                    <a:extLst>
                      <a:ext uri="{53640926-AAD7-44D8-BBD7-CCE9431645EC}">
                        <a14:shadowObscured xmlns:a14="http://schemas.microsoft.com/office/drawing/2010/main"/>
                      </a:ext>
                    </a:extLst>
                  </pic:spPr>
                </pic:pic>
              </a:graphicData>
            </a:graphic>
          </wp:inline>
        </w:drawing>
      </w:r>
    </w:p>
    <w:p w14:paraId="5AF76C93" w14:textId="373B2EA0" w:rsidR="00AB2612" w:rsidRPr="008A7D65" w:rsidRDefault="007134C5" w:rsidP="00FE19AC">
      <w:pPr>
        <w:spacing w:line="360" w:lineRule="auto"/>
        <w:ind w:firstLine="567"/>
        <w:jc w:val="both"/>
        <w:rPr>
          <w:lang w:val="ro-RO"/>
        </w:rPr>
      </w:pPr>
      <w:r w:rsidRPr="008A7D65">
        <w:rPr>
          <w:lang w:val="ro-RO"/>
        </w:rPr>
        <w:t xml:space="preserve">În Tabelul 2, continuăm să investigăm rolul factorilor </w:t>
      </w:r>
      <w:proofErr w:type="spellStart"/>
      <w:r w:rsidRPr="008A7D65">
        <w:rPr>
          <w:lang w:val="ro-RO"/>
        </w:rPr>
        <w:t>socio</w:t>
      </w:r>
      <w:proofErr w:type="spellEnd"/>
      <w:r w:rsidRPr="008A7D65">
        <w:rPr>
          <w:lang w:val="ro-RO"/>
        </w:rPr>
        <w:t xml:space="preserve">-demografici în explicarea diferitelor evaluări subiective despre modurile de transport. În urma analizei modelelor statistice, putem spune următoarele: femeile sunt cu 19% mai puțin probabil să afirme că mașinile electrice sau hibride sunt cele mai bune, la fel și cei cu educație primară (-15%), în timp ce acei cu studii superioare sunt cu 12% mai probabil să spună acest lucru – modelul 1; </w:t>
      </w:r>
      <w:r w:rsidR="009610E5" w:rsidRPr="008A7D65">
        <w:rPr>
          <w:lang w:val="ro-RO"/>
        </w:rPr>
        <w:t xml:space="preserve">femeile sunt cu 11% mai puțin probabil să creadă că mașinile electrice vor fi cele mai folosite în 20 ani, la fel și cei cu </w:t>
      </w:r>
      <w:r w:rsidR="009610E5" w:rsidRPr="008A7D65">
        <w:rPr>
          <w:lang w:val="ro-RO"/>
        </w:rPr>
        <w:lastRenderedPageBreak/>
        <w:t xml:space="preserve">educație primară (-18%) – modelul 2; femeile sunt de asemenea cu 9% mai probabil să afirme că poluarea auto este gravă, spre deosebire de cei </w:t>
      </w:r>
      <w:r w:rsidR="00DD7D6D" w:rsidRPr="008A7D65">
        <w:rPr>
          <w:lang w:val="ro-RO"/>
        </w:rPr>
        <w:t>fără membri ai familiei în străinătate (-6%)</w:t>
      </w:r>
      <w:r w:rsidR="009610E5" w:rsidRPr="008A7D65">
        <w:rPr>
          <w:lang w:val="ro-RO"/>
        </w:rPr>
        <w:t xml:space="preserve"> – modelul 3; </w:t>
      </w:r>
      <w:r w:rsidR="00DD7D6D" w:rsidRPr="008A7D65">
        <w:rPr>
          <w:lang w:val="ro-RO"/>
        </w:rPr>
        <w:t xml:space="preserve">cei fără membri ai familiei în străinătate au o probabilitate cu 7% mai mare să spună </w:t>
      </w:r>
      <w:r w:rsidR="002E3929">
        <w:rPr>
          <w:lang w:val="ro-RO"/>
        </w:rPr>
        <w:t xml:space="preserve">că </w:t>
      </w:r>
      <w:r w:rsidR="00DD7D6D" w:rsidRPr="008A7D65">
        <w:rPr>
          <w:lang w:val="ro-RO"/>
        </w:rPr>
        <w:t>transportul auto este ecologic – modelul 4; femeile sunt cu 8% mai puțin probabil să spună că transportul feroviar este ecologic, în timp ce acei cu educație superioară sunt cu 15% mai probabil să afirme acest lucru – modelul 5; cei cu educație superioară sunt cu 10% mai puțin probabil să susțină că transportul aerian este ecologic, la fel și cei fără familie în străinătate – modelul 6.</w:t>
      </w:r>
      <w:r w:rsidR="00AC3DB0" w:rsidRPr="008A7D65">
        <w:rPr>
          <w:lang w:val="ro-RO"/>
        </w:rPr>
        <w:t xml:space="preserve"> În general, relativ </w:t>
      </w:r>
      <w:r w:rsidR="00DF4A15" w:rsidRPr="008A7D65">
        <w:rPr>
          <w:lang w:val="ro-RO"/>
        </w:rPr>
        <w:t xml:space="preserve">la evaluările românilor despre cât de ecologice sunt diferite moduri de transport sau despre care este viitorul vehiculelor electrice, observăm existența a două clivaje: unul de gen și altul legat de nivelul de educație, care colorează și diferențiază percepțiile românilor. Totuși, ca și în cazul celor deja analizate în Tabelul 1, </w:t>
      </w:r>
      <w:r w:rsidR="009B6982" w:rsidRPr="008A7D65">
        <w:rPr>
          <w:lang w:val="ro-RO"/>
        </w:rPr>
        <w:t xml:space="preserve">capacitatea explicativă a variabilelor </w:t>
      </w:r>
      <w:proofErr w:type="spellStart"/>
      <w:r w:rsidR="009B6982" w:rsidRPr="008A7D65">
        <w:rPr>
          <w:lang w:val="ro-RO"/>
        </w:rPr>
        <w:t>socio</w:t>
      </w:r>
      <w:proofErr w:type="spellEnd"/>
      <w:r w:rsidR="009B6982" w:rsidRPr="008A7D65">
        <w:rPr>
          <w:lang w:val="ro-RO"/>
        </w:rPr>
        <w:t>-demografice este redusă.</w:t>
      </w:r>
    </w:p>
    <w:p w14:paraId="69BF18AB" w14:textId="2C3313BF" w:rsidR="00314B81" w:rsidRPr="008A7D65" w:rsidRDefault="00314B81" w:rsidP="00FE19AC">
      <w:pPr>
        <w:spacing w:line="360" w:lineRule="auto"/>
        <w:ind w:firstLine="567"/>
        <w:jc w:val="both"/>
        <w:rPr>
          <w:lang w:val="ro-RO"/>
        </w:rPr>
      </w:pPr>
      <w:r w:rsidRPr="008A7D65">
        <w:rPr>
          <w:lang w:val="ro-RO"/>
        </w:rPr>
        <w:t>Ca un pas suplimentar, am investigat dacă deținerea sau folosirea</w:t>
      </w:r>
      <w:r w:rsidR="002E3929">
        <w:rPr>
          <w:lang w:val="ro-RO"/>
        </w:rPr>
        <w:t xml:space="preserve"> </w:t>
      </w:r>
      <w:r w:rsidRPr="008A7D65">
        <w:rPr>
          <w:lang w:val="ro-RO"/>
        </w:rPr>
        <w:t>diferite</w:t>
      </w:r>
      <w:r w:rsidR="002E3929">
        <w:rPr>
          <w:lang w:val="ro-RO"/>
        </w:rPr>
        <w:t>lor</w:t>
      </w:r>
      <w:r w:rsidRPr="008A7D65">
        <w:rPr>
          <w:lang w:val="ro-RO"/>
        </w:rPr>
        <w:t xml:space="preserve"> mijloace de transport este în măsură să explice evaluările deja analizate în Tabelele 1 și 2.</w:t>
      </w:r>
    </w:p>
    <w:p w14:paraId="5E656C9B" w14:textId="77777777" w:rsidR="009B6982" w:rsidRPr="008A7D65" w:rsidRDefault="009B6982" w:rsidP="00FE19AC">
      <w:pPr>
        <w:spacing w:line="360" w:lineRule="auto"/>
        <w:ind w:firstLine="567"/>
        <w:jc w:val="both"/>
        <w:rPr>
          <w:lang w:val="ro-RO"/>
        </w:rPr>
      </w:pPr>
    </w:p>
    <w:p w14:paraId="6F21D0D4" w14:textId="3E895D87" w:rsidR="00314B81" w:rsidRPr="008A7D65" w:rsidRDefault="00286912" w:rsidP="00F3289C">
      <w:pPr>
        <w:spacing w:line="360" w:lineRule="auto"/>
        <w:jc w:val="center"/>
        <w:rPr>
          <w:b/>
          <w:bCs/>
          <w:lang w:val="ro-RO"/>
        </w:rPr>
      </w:pPr>
      <w:r>
        <w:rPr>
          <w:b/>
          <w:bCs/>
          <w:lang w:val="ro-RO"/>
        </w:rPr>
        <w:t>Figura 14</w:t>
      </w:r>
      <w:r w:rsidR="002E3929">
        <w:rPr>
          <w:b/>
          <w:bCs/>
          <w:lang w:val="ro-RO"/>
        </w:rPr>
        <w:t>:</w:t>
      </w:r>
      <w:r w:rsidR="00314B81" w:rsidRPr="008A7D65">
        <w:rPr>
          <w:b/>
          <w:bCs/>
          <w:lang w:val="ro-RO"/>
        </w:rPr>
        <w:t xml:space="preserve"> Determinanți ai evaluărilor românilor despre diferitele moduri de transport (I)</w:t>
      </w:r>
    </w:p>
    <w:p w14:paraId="13278395" w14:textId="1EF49757" w:rsidR="00314B81" w:rsidRPr="008A7D65" w:rsidRDefault="00314B81" w:rsidP="00314B81">
      <w:pPr>
        <w:spacing w:line="360" w:lineRule="auto"/>
        <w:rPr>
          <w:b/>
          <w:bCs/>
          <w:lang w:val="ro-RO"/>
        </w:rPr>
      </w:pPr>
      <w:r w:rsidRPr="008A7D65">
        <w:rPr>
          <w:b/>
          <w:bCs/>
          <w:noProof/>
          <w:lang w:val="ro-RO"/>
        </w:rPr>
        <w:drawing>
          <wp:inline distT="0" distB="0" distL="0" distR="0" wp14:anchorId="285EB90D" wp14:editId="074F753B">
            <wp:extent cx="5943600" cy="23774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2377440"/>
                    </a:xfrm>
                    <a:prstGeom prst="rect">
                      <a:avLst/>
                    </a:prstGeom>
                  </pic:spPr>
                </pic:pic>
              </a:graphicData>
            </a:graphic>
          </wp:inline>
        </w:drawing>
      </w:r>
    </w:p>
    <w:p w14:paraId="1FB6CED3" w14:textId="77777777" w:rsidR="002E3929" w:rsidRDefault="002E3929" w:rsidP="008D1BA0">
      <w:pPr>
        <w:spacing w:line="360" w:lineRule="auto"/>
        <w:ind w:firstLine="567"/>
        <w:jc w:val="both"/>
        <w:rPr>
          <w:lang w:val="ro-RO"/>
        </w:rPr>
      </w:pPr>
    </w:p>
    <w:p w14:paraId="3F644D17" w14:textId="03C59349" w:rsidR="008D1BA0" w:rsidRPr="008A7D65" w:rsidRDefault="006A67E2" w:rsidP="008D1BA0">
      <w:pPr>
        <w:spacing w:line="360" w:lineRule="auto"/>
        <w:ind w:firstLine="567"/>
        <w:jc w:val="both"/>
        <w:rPr>
          <w:lang w:val="ro-RO"/>
        </w:rPr>
      </w:pPr>
      <w:r w:rsidRPr="008A7D65">
        <w:rPr>
          <w:lang w:val="ro-RO"/>
        </w:rPr>
        <w:t xml:space="preserve">În </w:t>
      </w:r>
      <w:r w:rsidR="00286912">
        <w:rPr>
          <w:lang w:val="ro-RO"/>
        </w:rPr>
        <w:t>Figura 14</w:t>
      </w:r>
      <w:r w:rsidRPr="008A7D65">
        <w:rPr>
          <w:lang w:val="ro-RO"/>
        </w:rPr>
        <w:t xml:space="preserve">, analizăm aceste aspecte, menținând în același timp constante variabilele </w:t>
      </w:r>
      <w:proofErr w:type="spellStart"/>
      <w:r w:rsidRPr="008A7D65">
        <w:rPr>
          <w:lang w:val="ro-RO"/>
        </w:rPr>
        <w:t>socio</w:t>
      </w:r>
      <w:proofErr w:type="spellEnd"/>
      <w:r w:rsidRPr="008A7D65">
        <w:rPr>
          <w:lang w:val="ro-RO"/>
        </w:rPr>
        <w:t>-demografice analizate</w:t>
      </w:r>
      <w:r w:rsidR="002E3929">
        <w:rPr>
          <w:lang w:val="ro-RO"/>
        </w:rPr>
        <w:t xml:space="preserve"> deja</w:t>
      </w:r>
      <w:r w:rsidRPr="008A7D65">
        <w:rPr>
          <w:lang w:val="ro-RO"/>
        </w:rPr>
        <w:t xml:space="preserve"> în Tabelele 1 și 2. Fiecare coeficient</w:t>
      </w:r>
      <w:r w:rsidR="002E3929">
        <w:rPr>
          <w:lang w:val="ro-RO"/>
        </w:rPr>
        <w:t>, rezultatul unei regresii liniare,</w:t>
      </w:r>
      <w:r w:rsidRPr="008A7D65">
        <w:rPr>
          <w:lang w:val="ro-RO"/>
        </w:rPr>
        <w:t xml:space="preserve"> este prezentat cu intervale de încredere de 95%, pentru a arăta cât de multă incertitudine există în legătură cu aceste estimări. Din punct de vedere al rezultatelor, observăm următoarele: </w:t>
      </w:r>
      <w:r w:rsidR="0055123F" w:rsidRPr="008A7D65">
        <w:rPr>
          <w:lang w:val="ro-RO"/>
        </w:rPr>
        <w:t xml:space="preserve">cei care au folosit metroul în ultimul an (+28%), cei care au folosit avionul în ultimul an (+29%) și cei care </w:t>
      </w:r>
      <w:r w:rsidR="0055123F" w:rsidRPr="008A7D65">
        <w:rPr>
          <w:lang w:val="ro-RO"/>
        </w:rPr>
        <w:lastRenderedPageBreak/>
        <w:t xml:space="preserve">cred că România se îndreaptă într-o direcție bună (+16%) sunt mai probabil să fie mulțumiți de transportul aerian; </w:t>
      </w:r>
      <w:r w:rsidR="00570EF4" w:rsidRPr="008A7D65">
        <w:rPr>
          <w:lang w:val="ro-RO"/>
        </w:rPr>
        <w:t xml:space="preserve">cei care au folosit microbuzul în ultimul an (+23%), cei care au folosit autobuzul (+14%) și cei care cred că România merge într-o direcție bună (+10%) au o probabilitate mai mare de a fi mulțumiți de transportul în comun între localități, spre deosebire de cei care dețin un autoturism personal (-12%); </w:t>
      </w:r>
      <w:r w:rsidR="008D1BA0" w:rsidRPr="008A7D65">
        <w:rPr>
          <w:lang w:val="ro-RO"/>
        </w:rPr>
        <w:t>cei care au folosit microbuzul în ultimul an (9%), cei care au folosit autobuzul (</w:t>
      </w:r>
      <w:r w:rsidR="002E3929">
        <w:rPr>
          <w:lang w:val="ro-RO"/>
        </w:rPr>
        <w:t>+</w:t>
      </w:r>
      <w:r w:rsidR="008D1BA0" w:rsidRPr="008A7D65">
        <w:rPr>
          <w:lang w:val="ro-RO"/>
        </w:rPr>
        <w:t>19%) și cei care cred că România merge în direcția corectă (+10%) sunt mai probabil să afirme că sunt mulțumiți de transportul în comun în localitate, spre deosebire de cei care dețin autoturism personal (-8%); cei care au folosit trenul în ultimul an (</w:t>
      </w:r>
      <w:r w:rsidR="002E3929">
        <w:rPr>
          <w:lang w:val="ro-RO"/>
        </w:rPr>
        <w:t>+</w:t>
      </w:r>
      <w:r w:rsidR="008D1BA0" w:rsidRPr="008A7D65">
        <w:rPr>
          <w:lang w:val="ro-RO"/>
        </w:rPr>
        <w:t>22%) și cei care au folosit autobuzul (</w:t>
      </w:r>
      <w:r w:rsidR="002E3929">
        <w:rPr>
          <w:lang w:val="ro-RO"/>
        </w:rPr>
        <w:t>+</w:t>
      </w:r>
      <w:r w:rsidR="008D1BA0" w:rsidRPr="008A7D65">
        <w:rPr>
          <w:lang w:val="ro-RO"/>
        </w:rPr>
        <w:t>9%) sunt mai probabil să fie mulțumiți de transportul feroviar, spre deosebire de cei care au folosit autoturismul personal (-11%) sau dețin un autoturism personal (-9%);</w:t>
      </w:r>
      <w:r w:rsidR="005578DD" w:rsidRPr="008A7D65">
        <w:rPr>
          <w:lang w:val="ro-RO"/>
        </w:rPr>
        <w:t xml:space="preserve"> cei care au folosit metroul în ultimul an (</w:t>
      </w:r>
      <w:r w:rsidR="002E3929">
        <w:rPr>
          <w:lang w:val="ro-RO"/>
        </w:rPr>
        <w:t>+</w:t>
      </w:r>
      <w:r w:rsidR="005578DD" w:rsidRPr="008A7D65">
        <w:rPr>
          <w:lang w:val="ro-RO"/>
        </w:rPr>
        <w:t>14%) și cei care cred că România se îndreaptă într-o direcție bună (</w:t>
      </w:r>
      <w:r w:rsidR="002E3929">
        <w:rPr>
          <w:lang w:val="ro-RO"/>
        </w:rPr>
        <w:t>+</w:t>
      </w:r>
      <w:r w:rsidR="005578DD" w:rsidRPr="008A7D65">
        <w:rPr>
          <w:lang w:val="ro-RO"/>
        </w:rPr>
        <w:t>10%) sunt mai probabil să fie mulțumiți de transportul naval; în fine, cei care au folosit microbuzul în ultimele 12 luni (</w:t>
      </w:r>
      <w:r w:rsidR="002E3929">
        <w:rPr>
          <w:lang w:val="ro-RO"/>
        </w:rPr>
        <w:t>+</w:t>
      </w:r>
      <w:r w:rsidR="008678F2" w:rsidRPr="008A7D65">
        <w:rPr>
          <w:lang w:val="ro-RO"/>
        </w:rPr>
        <w:t>13%</w:t>
      </w:r>
      <w:r w:rsidR="005578DD" w:rsidRPr="008A7D65">
        <w:rPr>
          <w:lang w:val="ro-RO"/>
        </w:rPr>
        <w:t>)</w:t>
      </w:r>
      <w:r w:rsidR="00D401A1" w:rsidRPr="008A7D65">
        <w:rPr>
          <w:lang w:val="ro-RO"/>
        </w:rPr>
        <w:t xml:space="preserve">, cei care au folosit trenul </w:t>
      </w:r>
      <w:r w:rsidR="008678F2" w:rsidRPr="008A7D65">
        <w:rPr>
          <w:lang w:val="ro-RO"/>
        </w:rPr>
        <w:t>(</w:t>
      </w:r>
      <w:r w:rsidR="002E3929">
        <w:rPr>
          <w:lang w:val="ro-RO"/>
        </w:rPr>
        <w:t>+</w:t>
      </w:r>
      <w:r w:rsidR="008678F2" w:rsidRPr="008A7D65">
        <w:rPr>
          <w:lang w:val="ro-RO"/>
        </w:rPr>
        <w:t xml:space="preserve">9%) </w:t>
      </w:r>
      <w:r w:rsidR="00D401A1" w:rsidRPr="008A7D65">
        <w:rPr>
          <w:lang w:val="ro-RO"/>
        </w:rPr>
        <w:t xml:space="preserve">și cei care au folosit autobuzul </w:t>
      </w:r>
      <w:r w:rsidR="008678F2" w:rsidRPr="008A7D65">
        <w:rPr>
          <w:lang w:val="ro-RO"/>
        </w:rPr>
        <w:t>(</w:t>
      </w:r>
      <w:r w:rsidR="002E3929">
        <w:rPr>
          <w:lang w:val="ro-RO"/>
        </w:rPr>
        <w:t>+</w:t>
      </w:r>
      <w:r w:rsidR="008678F2" w:rsidRPr="008A7D65">
        <w:rPr>
          <w:lang w:val="ro-RO"/>
        </w:rPr>
        <w:t xml:space="preserve">12%) </w:t>
      </w:r>
      <w:r w:rsidR="00D401A1" w:rsidRPr="008A7D65">
        <w:rPr>
          <w:lang w:val="ro-RO"/>
        </w:rPr>
        <w:t>sunt mai probabil să fie mulțumiți de transportul de pasageri din România</w:t>
      </w:r>
      <w:r w:rsidR="008678F2" w:rsidRPr="008A7D65">
        <w:rPr>
          <w:lang w:val="ro-RO"/>
        </w:rPr>
        <w:t>, spre deosebire de cei care și-au folosit autoturismul personal în ultimul an (-15%) și cei care dețin un autoturism personal (-12%).</w:t>
      </w:r>
    </w:p>
    <w:p w14:paraId="350FCDA6" w14:textId="36D5E766" w:rsidR="0098089B" w:rsidRPr="008A7D65" w:rsidRDefault="0098089B" w:rsidP="008D1BA0">
      <w:pPr>
        <w:spacing w:line="360" w:lineRule="auto"/>
        <w:ind w:firstLine="567"/>
        <w:jc w:val="both"/>
        <w:rPr>
          <w:lang w:val="ro-RO"/>
        </w:rPr>
      </w:pPr>
      <w:r w:rsidRPr="008A7D65">
        <w:rPr>
          <w:lang w:val="ro-RO"/>
        </w:rPr>
        <w:t xml:space="preserve">În ultimul rând, potrivit rezultatelor din </w:t>
      </w:r>
      <w:r w:rsidR="00286912">
        <w:rPr>
          <w:lang w:val="ro-RO"/>
        </w:rPr>
        <w:t>Figura 15</w:t>
      </w:r>
      <w:r w:rsidRPr="008A7D65">
        <w:rPr>
          <w:lang w:val="ro-RO"/>
        </w:rPr>
        <w:t>, tragem următoarele concluzii: cei care au folosit trenul (</w:t>
      </w:r>
      <w:r w:rsidR="002E3929">
        <w:rPr>
          <w:lang w:val="ro-RO"/>
        </w:rPr>
        <w:t>+</w:t>
      </w:r>
      <w:r w:rsidRPr="008A7D65">
        <w:rPr>
          <w:lang w:val="ro-RO"/>
        </w:rPr>
        <w:t>10%) în ultimul an și cei care dețin un autoturism personal (</w:t>
      </w:r>
      <w:r w:rsidR="002E3929">
        <w:rPr>
          <w:lang w:val="ro-RO"/>
        </w:rPr>
        <w:t>+</w:t>
      </w:r>
      <w:r w:rsidRPr="008A7D65">
        <w:rPr>
          <w:lang w:val="ro-RO"/>
        </w:rPr>
        <w:t xml:space="preserve">9%) sunt mai probabil să spună că autoturismul hibrid sau electric este cel mai bun; </w:t>
      </w:r>
      <w:r w:rsidR="00122C24" w:rsidRPr="008A7D65">
        <w:rPr>
          <w:lang w:val="ro-RO"/>
        </w:rPr>
        <w:t>cei care au folosit taxiul</w:t>
      </w:r>
      <w:r w:rsidR="00AD02BE" w:rsidRPr="008A7D65">
        <w:rPr>
          <w:lang w:val="ro-RO"/>
        </w:rPr>
        <w:t xml:space="preserve"> (</w:t>
      </w:r>
      <w:r w:rsidR="002E3929">
        <w:rPr>
          <w:lang w:val="ro-RO"/>
        </w:rPr>
        <w:t>+</w:t>
      </w:r>
      <w:r w:rsidR="00AD02BE" w:rsidRPr="008A7D65">
        <w:rPr>
          <w:lang w:val="ro-RO"/>
        </w:rPr>
        <w:t>11%)</w:t>
      </w:r>
      <w:r w:rsidR="00122C24" w:rsidRPr="008A7D65">
        <w:rPr>
          <w:lang w:val="ro-RO"/>
        </w:rPr>
        <w:t>, cei care au folosit microbuzul</w:t>
      </w:r>
      <w:r w:rsidR="00AD02BE" w:rsidRPr="008A7D65">
        <w:rPr>
          <w:lang w:val="ro-RO"/>
        </w:rPr>
        <w:t xml:space="preserve"> (</w:t>
      </w:r>
      <w:r w:rsidR="002E3929">
        <w:rPr>
          <w:lang w:val="ro-RO"/>
        </w:rPr>
        <w:t>+</w:t>
      </w:r>
      <w:r w:rsidR="00AD02BE" w:rsidRPr="008A7D65">
        <w:rPr>
          <w:lang w:val="ro-RO"/>
        </w:rPr>
        <w:t>12%)</w:t>
      </w:r>
      <w:r w:rsidR="00B47A8E" w:rsidRPr="008A7D65">
        <w:rPr>
          <w:lang w:val="ro-RO"/>
        </w:rPr>
        <w:t xml:space="preserve">, au folosit avionul </w:t>
      </w:r>
      <w:r w:rsidR="00AD02BE" w:rsidRPr="008A7D65">
        <w:rPr>
          <w:lang w:val="ro-RO"/>
        </w:rPr>
        <w:t>(</w:t>
      </w:r>
      <w:r w:rsidR="002E3929">
        <w:rPr>
          <w:lang w:val="ro-RO"/>
        </w:rPr>
        <w:t>+</w:t>
      </w:r>
      <w:r w:rsidR="00AD02BE" w:rsidRPr="008A7D65">
        <w:rPr>
          <w:lang w:val="ro-RO"/>
        </w:rPr>
        <w:t xml:space="preserve">11%) </w:t>
      </w:r>
      <w:r w:rsidR="00B47A8E" w:rsidRPr="008A7D65">
        <w:rPr>
          <w:lang w:val="ro-RO"/>
        </w:rPr>
        <w:t xml:space="preserve">și au folosit autobuzul </w:t>
      </w:r>
      <w:r w:rsidR="00AD02BE" w:rsidRPr="008A7D65">
        <w:rPr>
          <w:lang w:val="ro-RO"/>
        </w:rPr>
        <w:t>(</w:t>
      </w:r>
      <w:r w:rsidR="002E3929">
        <w:rPr>
          <w:lang w:val="ro-RO"/>
        </w:rPr>
        <w:t>+</w:t>
      </w:r>
      <w:r w:rsidR="00AD02BE" w:rsidRPr="008A7D65">
        <w:rPr>
          <w:lang w:val="ro-RO"/>
        </w:rPr>
        <w:t xml:space="preserve">15%) </w:t>
      </w:r>
      <w:r w:rsidR="00B47A8E" w:rsidRPr="008A7D65">
        <w:rPr>
          <w:lang w:val="ro-RO"/>
        </w:rPr>
        <w:t xml:space="preserve">au probabilitate mai mare să considere că transportul aerian este ecologic; </w:t>
      </w:r>
      <w:r w:rsidR="00AD02BE" w:rsidRPr="008A7D65">
        <w:rPr>
          <w:lang w:val="ro-RO"/>
        </w:rPr>
        <w:t>cei care au folosit trenul (</w:t>
      </w:r>
      <w:r w:rsidR="002E3929">
        <w:rPr>
          <w:lang w:val="ro-RO"/>
        </w:rPr>
        <w:t>+</w:t>
      </w:r>
      <w:r w:rsidR="00AD02BE" w:rsidRPr="008A7D65">
        <w:rPr>
          <w:lang w:val="ro-RO"/>
        </w:rPr>
        <w:t>11%), microbuzul (</w:t>
      </w:r>
      <w:r w:rsidR="002E3929">
        <w:rPr>
          <w:lang w:val="ro-RO"/>
        </w:rPr>
        <w:t>+</w:t>
      </w:r>
      <w:r w:rsidR="00AD02BE" w:rsidRPr="008A7D65">
        <w:rPr>
          <w:lang w:val="ro-RO"/>
        </w:rPr>
        <w:t>13%) și metroul (</w:t>
      </w:r>
      <w:r w:rsidR="002E3929">
        <w:rPr>
          <w:lang w:val="ro-RO"/>
        </w:rPr>
        <w:t>+</w:t>
      </w:r>
      <w:r w:rsidR="00AD02BE" w:rsidRPr="008A7D65">
        <w:rPr>
          <w:lang w:val="ro-RO"/>
        </w:rPr>
        <w:t>16%) în ultimul an și cei care cred că România se îndreaptă în direcția bună (</w:t>
      </w:r>
      <w:r w:rsidR="002E3929">
        <w:rPr>
          <w:lang w:val="ro-RO"/>
        </w:rPr>
        <w:t>+</w:t>
      </w:r>
      <w:r w:rsidR="00AD02BE" w:rsidRPr="008A7D65">
        <w:rPr>
          <w:lang w:val="ro-RO"/>
        </w:rPr>
        <w:t xml:space="preserve">8%) sunt mai probabil să afirme că transportul feroviar este ecologic; </w:t>
      </w:r>
      <w:r w:rsidR="00C06A1C" w:rsidRPr="008A7D65">
        <w:rPr>
          <w:lang w:val="ro-RO"/>
        </w:rPr>
        <w:t>cei care au folosit taxiul (</w:t>
      </w:r>
      <w:r w:rsidR="002E3929">
        <w:rPr>
          <w:lang w:val="ro-RO"/>
        </w:rPr>
        <w:t>+</w:t>
      </w:r>
      <w:r w:rsidR="00C06A1C" w:rsidRPr="008A7D65">
        <w:rPr>
          <w:lang w:val="ro-RO"/>
        </w:rPr>
        <w:t>10%), microbuzul  (</w:t>
      </w:r>
      <w:r w:rsidR="002E3929">
        <w:rPr>
          <w:lang w:val="ro-RO"/>
        </w:rPr>
        <w:t>+</w:t>
      </w:r>
      <w:r w:rsidR="00C06A1C" w:rsidRPr="008A7D65">
        <w:rPr>
          <w:lang w:val="ro-RO"/>
        </w:rPr>
        <w:t>8%) și autoturismul personal (</w:t>
      </w:r>
      <w:r w:rsidR="002E3929">
        <w:rPr>
          <w:lang w:val="ro-RO"/>
        </w:rPr>
        <w:t>+</w:t>
      </w:r>
      <w:r w:rsidR="00C06A1C" w:rsidRPr="008A7D65">
        <w:rPr>
          <w:lang w:val="ro-RO"/>
        </w:rPr>
        <w:t>10%), precum și cei care dețin un autoturism personal (</w:t>
      </w:r>
      <w:r w:rsidR="002E3929">
        <w:rPr>
          <w:lang w:val="ro-RO"/>
        </w:rPr>
        <w:t>+</w:t>
      </w:r>
      <w:r w:rsidR="00C06A1C" w:rsidRPr="008A7D65">
        <w:rPr>
          <w:lang w:val="ro-RO"/>
        </w:rPr>
        <w:t xml:space="preserve">8%) sunt mai probabil să afirme că transportul naval este ecologic; </w:t>
      </w:r>
      <w:r w:rsidR="00210CB8" w:rsidRPr="008A7D65">
        <w:rPr>
          <w:lang w:val="ro-RO"/>
        </w:rPr>
        <w:t>cei care au folosit</w:t>
      </w:r>
      <w:r w:rsidR="00D350EA" w:rsidRPr="008A7D65">
        <w:rPr>
          <w:lang w:val="ro-RO"/>
        </w:rPr>
        <w:t xml:space="preserve"> autoturismul personal în ultimul an (</w:t>
      </w:r>
      <w:r w:rsidR="002E3929">
        <w:rPr>
          <w:lang w:val="ro-RO"/>
        </w:rPr>
        <w:t>+</w:t>
      </w:r>
      <w:r w:rsidR="00D350EA" w:rsidRPr="008A7D65">
        <w:rPr>
          <w:lang w:val="ro-RO"/>
        </w:rPr>
        <w:t>15%)</w:t>
      </w:r>
      <w:r w:rsidR="002E3929">
        <w:rPr>
          <w:lang w:val="ro-RO"/>
        </w:rPr>
        <w:t xml:space="preserve">, </w:t>
      </w:r>
      <w:r w:rsidR="00D350EA" w:rsidRPr="008A7D65">
        <w:rPr>
          <w:lang w:val="ro-RO"/>
        </w:rPr>
        <w:t>cei care dețin un autoturism personal (</w:t>
      </w:r>
      <w:r w:rsidR="002E3929">
        <w:rPr>
          <w:lang w:val="ro-RO"/>
        </w:rPr>
        <w:t>+</w:t>
      </w:r>
      <w:r w:rsidR="00D350EA" w:rsidRPr="008A7D65">
        <w:rPr>
          <w:lang w:val="ro-RO"/>
        </w:rPr>
        <w:t>16%) sau o bicicletă (</w:t>
      </w:r>
      <w:r w:rsidR="002E3929">
        <w:rPr>
          <w:lang w:val="ro-RO"/>
        </w:rPr>
        <w:t>+</w:t>
      </w:r>
      <w:r w:rsidR="00D350EA" w:rsidRPr="008A7D65">
        <w:rPr>
          <w:lang w:val="ro-RO"/>
        </w:rPr>
        <w:t>9%), precum și cei care cred că direcția în care merge România este una bună (</w:t>
      </w:r>
      <w:r w:rsidR="002E3929">
        <w:rPr>
          <w:lang w:val="ro-RO"/>
        </w:rPr>
        <w:t>+</w:t>
      </w:r>
      <w:r w:rsidR="00D350EA" w:rsidRPr="008A7D65">
        <w:rPr>
          <w:lang w:val="ro-RO"/>
        </w:rPr>
        <w:t>5%) sunt mai probabil să spună că autoturismul electric va fi dominant în 20 ani, spre deosebire de cei au folosit microbuzul (-11%) și autobuzul (-13%) în ultimul an; în fine, cei care au folosit taxiul</w:t>
      </w:r>
      <w:r w:rsidR="006463CC" w:rsidRPr="008A7D65">
        <w:rPr>
          <w:lang w:val="ro-RO"/>
        </w:rPr>
        <w:t xml:space="preserve"> </w:t>
      </w:r>
      <w:r w:rsidR="00A87425" w:rsidRPr="008A7D65">
        <w:rPr>
          <w:lang w:val="ro-RO"/>
        </w:rPr>
        <w:t>(</w:t>
      </w:r>
      <w:r w:rsidR="002E3929">
        <w:rPr>
          <w:lang w:val="ro-RO"/>
        </w:rPr>
        <w:t>+</w:t>
      </w:r>
      <w:r w:rsidR="00A87425" w:rsidRPr="008A7D65">
        <w:rPr>
          <w:lang w:val="ro-RO"/>
        </w:rPr>
        <w:t xml:space="preserve">6%) </w:t>
      </w:r>
      <w:r w:rsidR="006463CC" w:rsidRPr="008A7D65">
        <w:rPr>
          <w:lang w:val="ro-RO"/>
        </w:rPr>
        <w:t xml:space="preserve">și cei care dețin o bicicletă </w:t>
      </w:r>
      <w:r w:rsidR="00A87425" w:rsidRPr="008A7D65">
        <w:rPr>
          <w:lang w:val="ro-RO"/>
        </w:rPr>
        <w:t>(</w:t>
      </w:r>
      <w:r w:rsidR="002E3929">
        <w:rPr>
          <w:lang w:val="ro-RO"/>
        </w:rPr>
        <w:t>+</w:t>
      </w:r>
      <w:r w:rsidR="00A87425" w:rsidRPr="008A7D65">
        <w:rPr>
          <w:lang w:val="ro-RO"/>
        </w:rPr>
        <w:t xml:space="preserve">10%) </w:t>
      </w:r>
      <w:r w:rsidR="006463CC" w:rsidRPr="008A7D65">
        <w:rPr>
          <w:lang w:val="ro-RO"/>
        </w:rPr>
        <w:t xml:space="preserve">sunt mai probabil să spună </w:t>
      </w:r>
      <w:r w:rsidR="006463CC" w:rsidRPr="008A7D65">
        <w:rPr>
          <w:lang w:val="ro-RO"/>
        </w:rPr>
        <w:lastRenderedPageBreak/>
        <w:t xml:space="preserve">că poluarea auto este gravă, </w:t>
      </w:r>
      <w:r w:rsidR="00A87425" w:rsidRPr="008A7D65">
        <w:rPr>
          <w:lang w:val="ro-RO"/>
        </w:rPr>
        <w:t>spre deosebire de cei care au folosit o motocicletă sau scuter în ultimele 12 luni (-15%).</w:t>
      </w:r>
    </w:p>
    <w:p w14:paraId="45296616" w14:textId="77777777" w:rsidR="008F59A6" w:rsidRPr="008A7D65" w:rsidRDefault="008F59A6" w:rsidP="00A87425">
      <w:pPr>
        <w:spacing w:line="360" w:lineRule="auto"/>
        <w:jc w:val="both"/>
        <w:rPr>
          <w:lang w:val="ro-RO"/>
        </w:rPr>
      </w:pPr>
    </w:p>
    <w:p w14:paraId="1003AFE9" w14:textId="471B0859" w:rsidR="00395AA9" w:rsidRPr="008A7D65" w:rsidRDefault="00286912" w:rsidP="00F3289C">
      <w:pPr>
        <w:spacing w:line="360" w:lineRule="auto"/>
        <w:jc w:val="center"/>
        <w:rPr>
          <w:b/>
          <w:bCs/>
          <w:lang w:val="ro-RO"/>
        </w:rPr>
      </w:pPr>
      <w:r>
        <w:rPr>
          <w:b/>
          <w:bCs/>
          <w:lang w:val="ro-RO"/>
        </w:rPr>
        <w:t>Figura</w:t>
      </w:r>
      <w:r w:rsidR="00395AA9" w:rsidRPr="008A7D65">
        <w:rPr>
          <w:b/>
          <w:bCs/>
          <w:lang w:val="ro-RO"/>
        </w:rPr>
        <w:t xml:space="preserve"> </w:t>
      </w:r>
      <w:r>
        <w:rPr>
          <w:b/>
          <w:bCs/>
          <w:lang w:val="ro-RO"/>
        </w:rPr>
        <w:t>15</w:t>
      </w:r>
      <w:r w:rsidR="002E3929">
        <w:rPr>
          <w:b/>
          <w:bCs/>
          <w:lang w:val="ro-RO"/>
        </w:rPr>
        <w:t>:</w:t>
      </w:r>
      <w:r w:rsidR="00395AA9" w:rsidRPr="008A7D65">
        <w:rPr>
          <w:b/>
          <w:bCs/>
          <w:lang w:val="ro-RO"/>
        </w:rPr>
        <w:t xml:space="preserve"> Determinanți ai evaluărilor românilor despre diferitele moduri de transport (II)</w:t>
      </w:r>
    </w:p>
    <w:p w14:paraId="5BECE7D1" w14:textId="77D06718" w:rsidR="008F59A6" w:rsidRPr="008A7D65" w:rsidRDefault="008F59A6" w:rsidP="008F59A6">
      <w:pPr>
        <w:spacing w:line="360" w:lineRule="auto"/>
        <w:jc w:val="center"/>
        <w:rPr>
          <w:b/>
          <w:bCs/>
          <w:lang w:val="ro-RO"/>
        </w:rPr>
      </w:pPr>
      <w:r w:rsidRPr="008A7D65">
        <w:rPr>
          <w:b/>
          <w:bCs/>
          <w:noProof/>
          <w:lang w:val="ro-RO"/>
        </w:rPr>
        <w:drawing>
          <wp:inline distT="0" distB="0" distL="0" distR="0" wp14:anchorId="11100B0B" wp14:editId="0FF04642">
            <wp:extent cx="5943600" cy="23774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377440"/>
                    </a:xfrm>
                    <a:prstGeom prst="rect">
                      <a:avLst/>
                    </a:prstGeom>
                  </pic:spPr>
                </pic:pic>
              </a:graphicData>
            </a:graphic>
          </wp:inline>
        </w:drawing>
      </w:r>
    </w:p>
    <w:p w14:paraId="5AFB7BEE" w14:textId="77777777" w:rsidR="00395AA9" w:rsidRPr="008A7D65" w:rsidRDefault="00395AA9" w:rsidP="00395AA9">
      <w:pPr>
        <w:spacing w:line="360" w:lineRule="auto"/>
        <w:ind w:firstLine="567"/>
        <w:jc w:val="both"/>
        <w:rPr>
          <w:b/>
          <w:bCs/>
          <w:lang w:val="ro-RO"/>
        </w:rPr>
      </w:pPr>
    </w:p>
    <w:p w14:paraId="3A448434" w14:textId="2CC18E4D" w:rsidR="00736706" w:rsidRPr="008A7D65" w:rsidRDefault="00915F03" w:rsidP="00FE19AC">
      <w:pPr>
        <w:spacing w:line="360" w:lineRule="auto"/>
        <w:ind w:firstLine="567"/>
        <w:jc w:val="both"/>
        <w:rPr>
          <w:b/>
          <w:bCs/>
          <w:lang w:val="ro-RO"/>
        </w:rPr>
      </w:pPr>
      <w:r>
        <w:rPr>
          <w:b/>
          <w:bCs/>
          <w:lang w:val="ro-RO"/>
        </w:rPr>
        <w:t>C</w:t>
      </w:r>
      <w:r w:rsidR="00A87425" w:rsidRPr="008A7D65">
        <w:rPr>
          <w:b/>
          <w:bCs/>
          <w:lang w:val="ro-RO"/>
        </w:rPr>
        <w:t>oncluzii</w:t>
      </w:r>
    </w:p>
    <w:p w14:paraId="7B8F84AC" w14:textId="77777777" w:rsidR="00452716" w:rsidRPr="008A7D65" w:rsidRDefault="00452716" w:rsidP="00452716">
      <w:pPr>
        <w:spacing w:line="360" w:lineRule="auto"/>
        <w:ind w:firstLine="567"/>
        <w:jc w:val="both"/>
        <w:rPr>
          <w:lang w:val="ro-RO"/>
        </w:rPr>
      </w:pPr>
      <w:r w:rsidRPr="008A7D65">
        <w:rPr>
          <w:lang w:val="ro-RO"/>
        </w:rPr>
        <w:t>Această scurtă analiză este în măsură să evidențieze câteva concluzii de luat în seamă de cei interesați de domeniul transporturilor și de felul în care el contribuie sau poate contribui la creșterea economică durabilă.</w:t>
      </w:r>
    </w:p>
    <w:p w14:paraId="03EF09E7" w14:textId="01C29953" w:rsidR="00452716" w:rsidRPr="008A7D65" w:rsidRDefault="00452716" w:rsidP="00452716">
      <w:pPr>
        <w:spacing w:line="360" w:lineRule="auto"/>
        <w:ind w:firstLine="567"/>
        <w:jc w:val="both"/>
        <w:rPr>
          <w:lang w:val="ro-RO"/>
        </w:rPr>
      </w:pPr>
      <w:r w:rsidRPr="008A7D65">
        <w:rPr>
          <w:lang w:val="ro-RO"/>
        </w:rPr>
        <w:t xml:space="preserve">Pentru România, comparativ cu alte țări europene, vedem reducerea masivă în ultimele două decenii </w:t>
      </w:r>
      <w:r w:rsidR="00B430F4">
        <w:rPr>
          <w:lang w:val="ro-RO"/>
        </w:rPr>
        <w:t xml:space="preserve">a </w:t>
      </w:r>
      <w:r w:rsidRPr="008A7D65">
        <w:rPr>
          <w:lang w:val="ro-RO"/>
        </w:rPr>
        <w:t xml:space="preserve">ponderii transportului feroviar în transportul de pasageri. Datele INS și </w:t>
      </w:r>
      <w:proofErr w:type="spellStart"/>
      <w:r w:rsidRPr="008A7D65">
        <w:rPr>
          <w:lang w:val="ro-RO"/>
        </w:rPr>
        <w:t>Eurostat</w:t>
      </w:r>
      <w:proofErr w:type="spellEnd"/>
      <w:r w:rsidRPr="008A7D65">
        <w:rPr>
          <w:lang w:val="ro-RO"/>
        </w:rPr>
        <w:t xml:space="preserve"> confirmă această evoluție. Ea este cu atât mai importantă cu cât proporția transportului feroviar a crescut sau s-a menținut în totalul transportului de marfă.</w:t>
      </w:r>
    </w:p>
    <w:p w14:paraId="3B16D3B7" w14:textId="77777777" w:rsidR="00452716" w:rsidRPr="008A7D65" w:rsidRDefault="00452716" w:rsidP="00452716">
      <w:pPr>
        <w:spacing w:line="360" w:lineRule="auto"/>
        <w:ind w:firstLine="567"/>
        <w:jc w:val="both"/>
        <w:rPr>
          <w:lang w:val="ro-RO"/>
        </w:rPr>
      </w:pPr>
      <w:r w:rsidRPr="008A7D65">
        <w:rPr>
          <w:lang w:val="ro-RO"/>
        </w:rPr>
        <w:t>Reducerea utilizării transportului feroviar de către pasageri merge mână în mână cu reducerea lungimii rețelei totale funcționale de cale ferată, așa cum relevă datele INS.</w:t>
      </w:r>
    </w:p>
    <w:p w14:paraId="5D58E1EE" w14:textId="731C256E" w:rsidR="00452716" w:rsidRPr="008A7D65" w:rsidRDefault="00452716" w:rsidP="00452716">
      <w:pPr>
        <w:spacing w:line="360" w:lineRule="auto"/>
        <w:ind w:firstLine="567"/>
        <w:jc w:val="both"/>
        <w:rPr>
          <w:lang w:val="ro-RO"/>
        </w:rPr>
      </w:pPr>
      <w:r w:rsidRPr="008A7D65">
        <w:rPr>
          <w:lang w:val="ro-RO"/>
        </w:rPr>
        <w:t>Intensitatea emisiilor poluante din aer în industria manufacturieră s-a redus în ultimul deceniu</w:t>
      </w:r>
      <w:r w:rsidR="00B430F4">
        <w:rPr>
          <w:lang w:val="ro-RO"/>
        </w:rPr>
        <w:t>;</w:t>
      </w:r>
      <w:r w:rsidRPr="008A7D65">
        <w:rPr>
          <w:lang w:val="ro-RO"/>
        </w:rPr>
        <w:t xml:space="preserve"> la fel</w:t>
      </w:r>
      <w:r w:rsidR="00B430F4">
        <w:rPr>
          <w:lang w:val="ro-RO"/>
        </w:rPr>
        <w:t xml:space="preserve"> s-a întâmplat</w:t>
      </w:r>
      <w:r w:rsidRPr="008A7D65">
        <w:rPr>
          <w:lang w:val="ro-RO"/>
        </w:rPr>
        <w:t xml:space="preserve">, în ultimii 20 ani, și </w:t>
      </w:r>
      <w:r w:rsidR="00B430F4">
        <w:rPr>
          <w:lang w:val="ro-RO"/>
        </w:rPr>
        <w:t xml:space="preserve">cu </w:t>
      </w:r>
      <w:r w:rsidRPr="008A7D65">
        <w:rPr>
          <w:lang w:val="ro-RO"/>
        </w:rPr>
        <w:t xml:space="preserve">valoarea medie a emisiilor de dioxid de carbon per kilometru pentru mașinile noi de pasageri. Aceste evoluții sunt prezente atât în România, cât și pentru media </w:t>
      </w:r>
      <w:proofErr w:type="spellStart"/>
      <w:r w:rsidRPr="008A7D65">
        <w:rPr>
          <w:lang w:val="ro-RO"/>
        </w:rPr>
        <w:t>UE28</w:t>
      </w:r>
      <w:proofErr w:type="spellEnd"/>
      <w:r w:rsidRPr="008A7D65">
        <w:rPr>
          <w:lang w:val="ro-RO"/>
        </w:rPr>
        <w:t> și pentru țări de referință precum Polonia și Germania.</w:t>
      </w:r>
    </w:p>
    <w:p w14:paraId="6A8AAA28" w14:textId="19D4EAC5" w:rsidR="00452716" w:rsidRPr="008A7D65" w:rsidRDefault="00452716" w:rsidP="00452716">
      <w:pPr>
        <w:spacing w:line="360" w:lineRule="auto"/>
        <w:ind w:firstLine="567"/>
        <w:jc w:val="both"/>
        <w:rPr>
          <w:lang w:val="ro-RO"/>
        </w:rPr>
      </w:pPr>
      <w:r w:rsidRPr="008A7D65">
        <w:rPr>
          <w:lang w:val="ro-RO"/>
        </w:rPr>
        <w:t>Nu doar infrastructura fizică este importantă, ci și cea digitală. România încă are un avantaj la nivel european în ceea ce privește proporția locuințelor conectate la Internet de mare viteză, deși diferențele au început să se reducă masiv în ultimii ani</w:t>
      </w:r>
      <w:r w:rsidR="00B430F4">
        <w:rPr>
          <w:lang w:val="ro-RO"/>
        </w:rPr>
        <w:t>, post-2018</w:t>
      </w:r>
      <w:r w:rsidRPr="008A7D65">
        <w:rPr>
          <w:lang w:val="ro-RO"/>
        </w:rPr>
        <w:t xml:space="preserve">. Pentru a rămâne competitivă, </w:t>
      </w:r>
      <w:r w:rsidRPr="008A7D65">
        <w:rPr>
          <w:lang w:val="ro-RO"/>
        </w:rPr>
        <w:lastRenderedPageBreak/>
        <w:t>România trebuie să-și caute avantaje atât prin extinderea rețelei de mare viteză, dar și prin felul în care ea este integrată în viața de zi cu zi, în serviciile publice și în activitatea productivă, comercială.</w:t>
      </w:r>
    </w:p>
    <w:p w14:paraId="6D655D5B" w14:textId="183F3A25" w:rsidR="00452716" w:rsidRPr="008A7D65" w:rsidRDefault="00452716" w:rsidP="00452716">
      <w:pPr>
        <w:spacing w:line="360" w:lineRule="auto"/>
        <w:ind w:firstLine="567"/>
        <w:jc w:val="both"/>
        <w:rPr>
          <w:lang w:val="ro-RO"/>
        </w:rPr>
      </w:pPr>
      <w:r w:rsidRPr="008A7D65">
        <w:rPr>
          <w:lang w:val="ro-RO"/>
        </w:rPr>
        <w:t xml:space="preserve">Cu excepția transportului naval (care nu este </w:t>
      </w:r>
      <w:r w:rsidR="00B430F4">
        <w:rPr>
          <w:lang w:val="ro-RO"/>
        </w:rPr>
        <w:t>atât de intens</w:t>
      </w:r>
      <w:r w:rsidRPr="008A7D65">
        <w:rPr>
          <w:lang w:val="ro-RO"/>
        </w:rPr>
        <w:t xml:space="preserve"> folosit), românii sunt cel mai puțin mulțumiți de transportul feroviar, față de cel aerian, de exemplu. Datele obiective și subiective spun aceeași poveste: românii preferă tot mai puțin trenul, deși transportul feroviar este indicat chiar de </w:t>
      </w:r>
      <w:r w:rsidR="00B430F4">
        <w:rPr>
          <w:lang w:val="ro-RO"/>
        </w:rPr>
        <w:t xml:space="preserve">către </w:t>
      </w:r>
      <w:r w:rsidRPr="008A7D65">
        <w:rPr>
          <w:lang w:val="ro-RO"/>
        </w:rPr>
        <w:t>români ca fiind cel mai ecologic comparativ cu alte moduri de transport. Calitatea infrastructurii și confortul personal ar putea explica parte din această evoluție.</w:t>
      </w:r>
    </w:p>
    <w:p w14:paraId="0C50A8D7" w14:textId="7C0AD73F" w:rsidR="00452716" w:rsidRPr="008A7D65" w:rsidRDefault="00452716" w:rsidP="00473F32">
      <w:pPr>
        <w:spacing w:line="360" w:lineRule="auto"/>
        <w:ind w:firstLine="567"/>
        <w:jc w:val="both"/>
        <w:rPr>
          <w:lang w:val="ro-RO"/>
        </w:rPr>
      </w:pPr>
      <w:r w:rsidRPr="008A7D65">
        <w:rPr>
          <w:lang w:val="ro-RO"/>
        </w:rPr>
        <w:t xml:space="preserve">Variabilele </w:t>
      </w:r>
      <w:proofErr w:type="spellStart"/>
      <w:r w:rsidRPr="008A7D65">
        <w:rPr>
          <w:lang w:val="ro-RO"/>
        </w:rPr>
        <w:t>socio</w:t>
      </w:r>
      <w:proofErr w:type="spellEnd"/>
      <w:r w:rsidRPr="008A7D65">
        <w:rPr>
          <w:lang w:val="ro-RO"/>
        </w:rPr>
        <w:t>-demografice au o putere scăzută când</w:t>
      </w:r>
      <w:r w:rsidR="00B430F4">
        <w:rPr>
          <w:lang w:val="ro-RO"/>
        </w:rPr>
        <w:t xml:space="preserve"> este</w:t>
      </w:r>
      <w:r w:rsidRPr="008A7D65">
        <w:rPr>
          <w:lang w:val="ro-RO"/>
        </w:rPr>
        <w:t xml:space="preserve"> vorba de a explica evaluările românilor despre diferitele moduri de transport. Totuși, atunci când căutăm să înțelegem comportamentul ecologic în transport, vedem două clivaje de luat în seamă: cel legat de sex și cel referitor la nivelul de educație. P</w:t>
      </w:r>
      <w:r w:rsidR="00855BFA" w:rsidRPr="008A7D65">
        <w:rPr>
          <w:lang w:val="ro-RO"/>
        </w:rPr>
        <w:t>e</w:t>
      </w:r>
      <w:r w:rsidRPr="008A7D65">
        <w:rPr>
          <w:lang w:val="ro-RO"/>
        </w:rPr>
        <w:t xml:space="preserve"> de altă parte, folosirea sau deținerea unor moduri de transport are capacitatea a spori înțelegerea noastră </w:t>
      </w:r>
      <w:r w:rsidR="009D663E">
        <w:rPr>
          <w:lang w:val="ro-RO"/>
        </w:rPr>
        <w:t>asupra</w:t>
      </w:r>
      <w:r w:rsidR="009D663E" w:rsidRPr="008A7D65">
        <w:rPr>
          <w:lang w:val="ro-RO"/>
        </w:rPr>
        <w:t xml:space="preserve"> </w:t>
      </w:r>
      <w:r w:rsidRPr="008A7D65">
        <w:rPr>
          <w:lang w:val="ro-RO"/>
        </w:rPr>
        <w:t>evaluăril</w:t>
      </w:r>
      <w:r w:rsidR="009D663E">
        <w:rPr>
          <w:lang w:val="ro-RO"/>
        </w:rPr>
        <w:t>or</w:t>
      </w:r>
      <w:r w:rsidRPr="008A7D65">
        <w:rPr>
          <w:lang w:val="ro-RO"/>
        </w:rPr>
        <w:t xml:space="preserve"> românilor </w:t>
      </w:r>
      <w:r w:rsidR="009D663E">
        <w:rPr>
          <w:lang w:val="ro-RO"/>
        </w:rPr>
        <w:t>privind</w:t>
      </w:r>
      <w:r w:rsidRPr="008A7D65">
        <w:rPr>
          <w:lang w:val="ro-RO"/>
        </w:rPr>
        <w:t xml:space="preserve"> infrastructura de transport.</w:t>
      </w:r>
    </w:p>
    <w:p w14:paraId="0D6ADA34" w14:textId="77777777" w:rsidR="00A87425" w:rsidRPr="008A7D65" w:rsidRDefault="00A87425" w:rsidP="00FE19AC">
      <w:pPr>
        <w:spacing w:line="360" w:lineRule="auto"/>
        <w:ind w:firstLine="567"/>
        <w:jc w:val="both"/>
        <w:rPr>
          <w:b/>
          <w:bCs/>
          <w:lang w:val="ro-RO"/>
        </w:rPr>
      </w:pPr>
    </w:p>
    <w:p w14:paraId="693E8181" w14:textId="77777777" w:rsidR="004D271B" w:rsidRPr="008A7D65" w:rsidRDefault="004D271B" w:rsidP="00B0112B">
      <w:pPr>
        <w:spacing w:line="360" w:lineRule="auto"/>
        <w:ind w:firstLine="567"/>
        <w:jc w:val="both"/>
        <w:rPr>
          <w:b/>
          <w:bCs/>
          <w:lang w:val="ro-RO"/>
        </w:rPr>
      </w:pPr>
    </w:p>
    <w:p w14:paraId="67B63949" w14:textId="61897B59" w:rsidR="00933E40" w:rsidRPr="008A7D65" w:rsidRDefault="00933E40" w:rsidP="00933E40">
      <w:pPr>
        <w:spacing w:line="360" w:lineRule="auto"/>
        <w:jc w:val="both"/>
        <w:rPr>
          <w:lang w:val="ro-RO"/>
        </w:rPr>
      </w:pPr>
    </w:p>
    <w:sectPr w:rsidR="00933E40" w:rsidRPr="008A7D65" w:rsidSect="00AA73FA">
      <w:footerReference w:type="even" r:id="rId26"/>
      <w:footerReference w:type="default" r:id="rId27"/>
      <w:headerReference w:type="first" r:id="rId28"/>
      <w:footerReference w:type="first" r:id="rId29"/>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4E539" w14:textId="77777777" w:rsidR="00E32966" w:rsidRDefault="00E32966" w:rsidP="00513445">
      <w:r>
        <w:separator/>
      </w:r>
    </w:p>
  </w:endnote>
  <w:endnote w:type="continuationSeparator" w:id="0">
    <w:p w14:paraId="1637BBDF" w14:textId="77777777" w:rsidR="00E32966" w:rsidRDefault="00E32966" w:rsidP="00513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84175549"/>
      <w:docPartObj>
        <w:docPartGallery w:val="Page Numbers (Bottom of Page)"/>
        <w:docPartUnique/>
      </w:docPartObj>
    </w:sdtPr>
    <w:sdtEndPr>
      <w:rPr>
        <w:rStyle w:val="PageNumber"/>
      </w:rPr>
    </w:sdtEndPr>
    <w:sdtContent>
      <w:p w14:paraId="79F2BBA5" w14:textId="094BEAAC" w:rsidR="00513445" w:rsidRDefault="00513445" w:rsidP="00AA73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15372E" w14:textId="77777777" w:rsidR="00513445" w:rsidRDefault="00513445" w:rsidP="0051344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99612360"/>
      <w:docPartObj>
        <w:docPartGallery w:val="Page Numbers (Bottom of Page)"/>
        <w:docPartUnique/>
      </w:docPartObj>
    </w:sdtPr>
    <w:sdtEndPr>
      <w:rPr>
        <w:rStyle w:val="PageNumber"/>
        <w:rFonts w:ascii="Times New Roman" w:hAnsi="Times New Roman" w:cs="Times New Roman"/>
      </w:rPr>
    </w:sdtEndPr>
    <w:sdtContent>
      <w:p w14:paraId="74A8BD9E" w14:textId="45C94C15" w:rsidR="00513445" w:rsidRPr="00535A83" w:rsidRDefault="00513445" w:rsidP="00AA73FA">
        <w:pPr>
          <w:pStyle w:val="Footer"/>
          <w:framePr w:wrap="none" w:vAnchor="text" w:hAnchor="margin" w:xAlign="right" w:y="1"/>
          <w:rPr>
            <w:rStyle w:val="PageNumber"/>
            <w:rFonts w:ascii="Times New Roman" w:hAnsi="Times New Roman" w:cs="Times New Roman"/>
          </w:rPr>
        </w:pPr>
        <w:r w:rsidRPr="00535A83">
          <w:rPr>
            <w:rStyle w:val="PageNumber"/>
            <w:rFonts w:ascii="Times New Roman" w:hAnsi="Times New Roman" w:cs="Times New Roman"/>
          </w:rPr>
          <w:fldChar w:fldCharType="begin"/>
        </w:r>
        <w:r w:rsidRPr="00F3289C">
          <w:rPr>
            <w:rStyle w:val="PageNumber"/>
            <w:rFonts w:ascii="Times New Roman" w:hAnsi="Times New Roman" w:cs="Times New Roman"/>
          </w:rPr>
          <w:instrText xml:space="preserve"> PAGE </w:instrText>
        </w:r>
        <w:r w:rsidRPr="00535A83">
          <w:rPr>
            <w:rStyle w:val="PageNumber"/>
            <w:rFonts w:ascii="Times New Roman" w:hAnsi="Times New Roman" w:cs="Times New Roman"/>
          </w:rPr>
          <w:fldChar w:fldCharType="separate"/>
        </w:r>
        <w:r w:rsidRPr="00F3289C">
          <w:rPr>
            <w:rStyle w:val="PageNumber"/>
            <w:rFonts w:ascii="Times New Roman" w:hAnsi="Times New Roman" w:cs="Times New Roman"/>
            <w:noProof/>
          </w:rPr>
          <w:t>1</w:t>
        </w:r>
        <w:r w:rsidRPr="00535A83">
          <w:rPr>
            <w:rStyle w:val="PageNumber"/>
            <w:rFonts w:ascii="Times New Roman" w:hAnsi="Times New Roman" w:cs="Times New Roman"/>
          </w:rPr>
          <w:fldChar w:fldCharType="end"/>
        </w:r>
      </w:p>
    </w:sdtContent>
  </w:sdt>
  <w:p w14:paraId="1D5C2FF6" w14:textId="77777777" w:rsidR="00513445" w:rsidRPr="00535A83" w:rsidRDefault="00513445" w:rsidP="00513445">
    <w:pPr>
      <w:pStyle w:val="Footer"/>
      <w:ind w:right="360"/>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3211166"/>
      <w:docPartObj>
        <w:docPartGallery w:val="Page Numbers (Bottom of Page)"/>
        <w:docPartUnique/>
      </w:docPartObj>
    </w:sdtPr>
    <w:sdtContent>
      <w:p w14:paraId="0417EF96" w14:textId="77777777" w:rsidR="008F60A9" w:rsidRDefault="008F60A9" w:rsidP="008F60A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254F114E" w14:textId="77777777" w:rsidR="008F60A9" w:rsidRDefault="008F60A9" w:rsidP="008F60A9">
    <w:pPr>
      <w:pStyle w:val="Footer"/>
      <w:rPr>
        <w:rFonts w:ascii="Trebuchet MS" w:hAnsi="Trebuchet MS"/>
        <w:i/>
        <w:iCs/>
        <w:color w:val="003399"/>
        <w:sz w:val="18"/>
        <w:szCs w:val="18"/>
      </w:rPr>
    </w:pPr>
    <w:r>
      <w:rPr>
        <w:rFonts w:ascii="Trebuchet MS" w:hAnsi="Trebuchet MS"/>
        <w:i/>
        <w:iCs/>
        <w:noProof/>
        <w:color w:val="003399"/>
        <w:sz w:val="18"/>
        <w:szCs w:val="18"/>
      </w:rPr>
      <w:drawing>
        <wp:anchor distT="0" distB="0" distL="114300" distR="114300" simplePos="0" relativeHeight="251665408" behindDoc="0" locked="0" layoutInCell="1" allowOverlap="1" wp14:anchorId="04DE4CA7" wp14:editId="5F2F47C2">
          <wp:simplePos x="0" y="0"/>
          <wp:positionH relativeFrom="margin">
            <wp:posOffset>5883275</wp:posOffset>
          </wp:positionH>
          <wp:positionV relativeFrom="paragraph">
            <wp:posOffset>7620</wp:posOffset>
          </wp:positionV>
          <wp:extent cx="495300" cy="377190"/>
          <wp:effectExtent l="0" t="0" r="0" b="3180"/>
          <wp:wrapThrough wrapText="bothSides">
            <wp:wrapPolygon edited="0">
              <wp:start x="0" y="0"/>
              <wp:lineTo x="0" y="20693"/>
              <wp:lineTo x="20769" y="20693"/>
              <wp:lineTo x="20769" y="0"/>
              <wp:lineTo x="0" y="0"/>
            </wp:wrapPolygon>
          </wp:wrapThrough>
          <wp:docPr id="44"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95300" cy="377190"/>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4384" behindDoc="0" locked="0" layoutInCell="1" allowOverlap="1" wp14:anchorId="33E0B3F2" wp14:editId="4E6415EB">
          <wp:simplePos x="0" y="0"/>
          <wp:positionH relativeFrom="margin">
            <wp:posOffset>5435918</wp:posOffset>
          </wp:positionH>
          <wp:positionV relativeFrom="paragraph">
            <wp:posOffset>4763</wp:posOffset>
          </wp:positionV>
          <wp:extent cx="276221" cy="276221"/>
          <wp:effectExtent l="0" t="0" r="0" b="0"/>
          <wp:wrapThrough wrapText="bothSides">
            <wp:wrapPolygon edited="0">
              <wp:start x="0" y="0"/>
              <wp:lineTo x="0" y="19366"/>
              <wp:lineTo x="19366" y="19366"/>
              <wp:lineTo x="19366" y="0"/>
              <wp:lineTo x="0" y="0"/>
            </wp:wrapPolygon>
          </wp:wrapThrough>
          <wp:docPr id="45"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76221" cy="276221"/>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3360" behindDoc="0" locked="0" layoutInCell="1" allowOverlap="1" wp14:anchorId="70A9AB64" wp14:editId="3820FF0F">
          <wp:simplePos x="0" y="0"/>
          <wp:positionH relativeFrom="column">
            <wp:posOffset>4002405</wp:posOffset>
          </wp:positionH>
          <wp:positionV relativeFrom="paragraph">
            <wp:posOffset>6985</wp:posOffset>
          </wp:positionV>
          <wp:extent cx="1291590" cy="314325"/>
          <wp:effectExtent l="0" t="0" r="3180" b="8895"/>
          <wp:wrapThrough wrapText="bothSides">
            <wp:wrapPolygon edited="0">
              <wp:start x="637" y="0"/>
              <wp:lineTo x="0" y="3919"/>
              <wp:lineTo x="0" y="16984"/>
              <wp:lineTo x="637" y="20904"/>
              <wp:lineTo x="4458" y="20904"/>
              <wp:lineTo x="21335" y="14371"/>
              <wp:lineTo x="21335" y="5226"/>
              <wp:lineTo x="4140" y="0"/>
              <wp:lineTo x="637" y="0"/>
            </wp:wrapPolygon>
          </wp:wrapThrough>
          <wp:docPr id="46" name="Pictur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291590" cy="314325"/>
                  </a:xfrm>
                  <a:prstGeom prst="rect">
                    <a:avLst/>
                  </a:prstGeom>
                  <a:noFill/>
                  <a:ln>
                    <a:noFill/>
                    <a:prstDash/>
                  </a:ln>
                </pic:spPr>
              </pic:pic>
            </a:graphicData>
          </a:graphic>
        </wp:anchor>
      </w:drawing>
    </w:r>
    <w:r>
      <w:rPr>
        <w:rFonts w:ascii="Trebuchet MS" w:hAnsi="Trebuchet MS"/>
        <w:i/>
        <w:iCs/>
        <w:color w:val="003399"/>
        <w:sz w:val="18"/>
        <w:szCs w:val="18"/>
      </w:rPr>
      <w:t xml:space="preserve">   </w:t>
    </w:r>
    <w:proofErr w:type="spellStart"/>
    <w:r>
      <w:rPr>
        <w:rFonts w:ascii="Trebuchet MS" w:hAnsi="Trebuchet MS"/>
        <w:i/>
        <w:iCs/>
        <w:color w:val="003399"/>
        <w:sz w:val="18"/>
        <w:szCs w:val="18"/>
      </w:rPr>
      <w:t>Proiect</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cofinanțat</w:t>
    </w:r>
    <w:proofErr w:type="spellEnd"/>
    <w:r>
      <w:rPr>
        <w:rFonts w:ascii="Trebuchet MS" w:hAnsi="Trebuchet MS"/>
        <w:i/>
        <w:iCs/>
        <w:color w:val="003399"/>
        <w:sz w:val="18"/>
        <w:szCs w:val="18"/>
      </w:rPr>
      <w:t xml:space="preserve"> din </w:t>
    </w:r>
    <w:proofErr w:type="spellStart"/>
    <w:r>
      <w:rPr>
        <w:rFonts w:ascii="Trebuchet MS" w:hAnsi="Trebuchet MS"/>
        <w:i/>
        <w:iCs/>
        <w:color w:val="003399"/>
        <w:sz w:val="18"/>
        <w:szCs w:val="18"/>
      </w:rPr>
      <w:t>Fondul</w:t>
    </w:r>
    <w:proofErr w:type="spellEnd"/>
    <w:r>
      <w:rPr>
        <w:rFonts w:ascii="Trebuchet MS" w:hAnsi="Trebuchet MS"/>
        <w:i/>
        <w:iCs/>
        <w:color w:val="003399"/>
        <w:sz w:val="18"/>
        <w:szCs w:val="18"/>
      </w:rPr>
      <w:t xml:space="preserve"> Social European </w:t>
    </w:r>
    <w:proofErr w:type="spellStart"/>
    <w:r>
      <w:rPr>
        <w:rFonts w:ascii="Trebuchet MS" w:hAnsi="Trebuchet MS"/>
        <w:i/>
        <w:iCs/>
        <w:color w:val="003399"/>
        <w:sz w:val="18"/>
        <w:szCs w:val="18"/>
      </w:rPr>
      <w:t>prin</w:t>
    </w:r>
    <w:proofErr w:type="spellEnd"/>
    <w:r>
      <w:rPr>
        <w:rFonts w:ascii="Trebuchet MS" w:hAnsi="Trebuchet MS"/>
        <w:i/>
        <w:iCs/>
        <w:color w:val="003399"/>
        <w:sz w:val="18"/>
        <w:szCs w:val="18"/>
      </w:rPr>
      <w:t xml:space="preserve"> </w:t>
    </w:r>
  </w:p>
  <w:p w14:paraId="65579F92" w14:textId="77777777" w:rsidR="008F60A9" w:rsidRPr="00AD473A" w:rsidRDefault="008F60A9" w:rsidP="008F60A9">
    <w:pPr>
      <w:pStyle w:val="Footer"/>
      <w:rPr>
        <w:rFonts w:ascii="Trebuchet MS" w:hAnsi="Trebuchet MS"/>
        <w:i/>
        <w:iCs/>
        <w:color w:val="003399"/>
        <w:sz w:val="18"/>
        <w:szCs w:val="18"/>
      </w:rPr>
    </w:pPr>
    <w:r>
      <w:rPr>
        <w:rFonts w:ascii="Trebuchet MS" w:hAnsi="Trebuchet MS"/>
        <w:i/>
        <w:iCs/>
        <w:color w:val="003399"/>
        <w:sz w:val="18"/>
        <w:szCs w:val="18"/>
      </w:rPr>
      <w:t xml:space="preserve">   </w:t>
    </w:r>
    <w:proofErr w:type="spellStart"/>
    <w:r>
      <w:rPr>
        <w:rFonts w:ascii="Trebuchet MS" w:hAnsi="Trebuchet MS"/>
        <w:i/>
        <w:iCs/>
        <w:color w:val="003399"/>
        <w:sz w:val="18"/>
        <w:szCs w:val="18"/>
      </w:rPr>
      <w:t>Programul</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Operațional</w:t>
    </w:r>
    <w:proofErr w:type="spellEnd"/>
    <w:r>
      <w:rPr>
        <w:rFonts w:ascii="Trebuchet MS" w:hAnsi="Trebuchet MS"/>
        <w:i/>
        <w:iCs/>
        <w:color w:val="003399"/>
        <w:sz w:val="18"/>
        <w:szCs w:val="18"/>
      </w:rPr>
      <w:t xml:space="preserve"> Capacitate </w:t>
    </w:r>
    <w:proofErr w:type="spellStart"/>
    <w:r>
      <w:rPr>
        <w:rFonts w:ascii="Trebuchet MS" w:hAnsi="Trebuchet MS"/>
        <w:i/>
        <w:iCs/>
        <w:color w:val="003399"/>
        <w:sz w:val="18"/>
        <w:szCs w:val="18"/>
      </w:rPr>
      <w:t>Administrativă</w:t>
    </w:r>
    <w:proofErr w:type="spellEnd"/>
    <w:r>
      <w:rPr>
        <w:rFonts w:ascii="Trebuchet MS" w:hAnsi="Trebuchet MS"/>
        <w:i/>
        <w:iCs/>
        <w:color w:val="003399"/>
        <w:sz w:val="18"/>
        <w:szCs w:val="18"/>
      </w:rPr>
      <w:t xml:space="preserve"> 2014-2020                                                                                                           </w:t>
    </w:r>
    <w:r w:rsidRPr="00F15CCA">
      <w:rPr>
        <w:noProof/>
        <w:sz w:val="16"/>
        <w:szCs w:val="16"/>
      </w:rPr>
      <w:drawing>
        <wp:anchor distT="0" distB="0" distL="114300" distR="114300" simplePos="0" relativeHeight="251666432" behindDoc="1" locked="0" layoutInCell="1" allowOverlap="1" wp14:anchorId="64E5B34B" wp14:editId="5B1C4413">
          <wp:simplePos x="0" y="0"/>
          <wp:positionH relativeFrom="margin">
            <wp:align>right</wp:align>
          </wp:positionH>
          <wp:positionV relativeFrom="paragraph">
            <wp:posOffset>156845</wp:posOffset>
          </wp:positionV>
          <wp:extent cx="6554470" cy="588010"/>
          <wp:effectExtent l="0" t="0" r="0" b="2540"/>
          <wp:wrapThrough wrapText="bothSides">
            <wp:wrapPolygon edited="0">
              <wp:start x="16699" y="0"/>
              <wp:lineTo x="0" y="4898"/>
              <wp:lineTo x="0" y="9097"/>
              <wp:lineTo x="16448" y="11197"/>
              <wp:lineTo x="9417" y="16795"/>
              <wp:lineTo x="9354" y="20994"/>
              <wp:lineTo x="10484" y="20994"/>
              <wp:lineTo x="10798" y="20994"/>
              <wp:lineTo x="12618" y="20994"/>
              <wp:lineTo x="17829" y="13996"/>
              <wp:lineTo x="17766" y="11197"/>
              <wp:lineTo x="21533" y="10497"/>
              <wp:lineTo x="21533" y="3499"/>
              <wp:lineTo x="17515" y="0"/>
              <wp:lineTo x="16699" y="0"/>
            </wp:wrapPolygon>
          </wp:wrapThrough>
          <wp:docPr id="47"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554470" cy="588010"/>
                  </a:xfrm>
                  <a:prstGeom prst="rect">
                    <a:avLst/>
                  </a:prstGeom>
                  <a:noFill/>
                  <a:ln>
                    <a:noFill/>
                    <a:prstDash/>
                  </a:ln>
                </pic:spPr>
              </pic:pic>
            </a:graphicData>
          </a:graphic>
        </wp:anchor>
      </w:drawing>
    </w:r>
  </w:p>
  <w:p w14:paraId="6D9193C1" w14:textId="77777777" w:rsidR="008F60A9" w:rsidRDefault="008F60A9" w:rsidP="008F60A9">
    <w:pPr>
      <w:pStyle w:val="Footer"/>
      <w:ind w:right="360"/>
    </w:pPr>
  </w:p>
  <w:p w14:paraId="0A1A7F1B" w14:textId="77777777" w:rsidR="008F60A9" w:rsidRDefault="008F60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E620F" w14:textId="77777777" w:rsidR="00E32966" w:rsidRDefault="00E32966" w:rsidP="00513445">
      <w:r>
        <w:separator/>
      </w:r>
    </w:p>
  </w:footnote>
  <w:footnote w:type="continuationSeparator" w:id="0">
    <w:p w14:paraId="66698B15" w14:textId="77777777" w:rsidR="00E32966" w:rsidRDefault="00E32966" w:rsidP="00513445">
      <w:r>
        <w:continuationSeparator/>
      </w:r>
    </w:p>
  </w:footnote>
  <w:footnote w:id="1">
    <w:p w14:paraId="284CCBD0" w14:textId="2680B8D3" w:rsidR="008057D7" w:rsidRPr="008A7D65" w:rsidRDefault="008057D7" w:rsidP="008057D7">
      <w:pPr>
        <w:jc w:val="both"/>
        <w:rPr>
          <w:sz w:val="20"/>
          <w:szCs w:val="20"/>
          <w:lang w:val="ro-RO"/>
        </w:rPr>
      </w:pPr>
      <w:r w:rsidRPr="008A7D65">
        <w:rPr>
          <w:rStyle w:val="FootnoteReference"/>
          <w:sz w:val="20"/>
          <w:szCs w:val="20"/>
        </w:rPr>
        <w:footnoteRef/>
      </w:r>
      <w:r w:rsidRPr="008A7D65">
        <w:rPr>
          <w:sz w:val="20"/>
          <w:szCs w:val="20"/>
        </w:rPr>
        <w:t xml:space="preserve"> </w:t>
      </w:r>
      <w:r w:rsidRPr="008A7D65">
        <w:rPr>
          <w:sz w:val="20"/>
          <w:szCs w:val="20"/>
          <w:lang w:val="ro-RO"/>
        </w:rPr>
        <w:t xml:space="preserve">Sondaj de opinie reprezentativ pentru populația adultă neinstituționalizată a României, realizat pe un eșantion de 1,007 persoane, în perioada 21 – 28 ianuarie 2021. Eșantion stratificat </w:t>
      </w:r>
      <w:proofErr w:type="spellStart"/>
      <w:r w:rsidRPr="008A7D65">
        <w:rPr>
          <w:sz w:val="20"/>
          <w:szCs w:val="20"/>
          <w:lang w:val="ro-RO"/>
        </w:rPr>
        <w:t>bistadial</w:t>
      </w:r>
      <w:proofErr w:type="spellEnd"/>
      <w:r w:rsidRPr="008A7D65">
        <w:rPr>
          <w:sz w:val="20"/>
          <w:szCs w:val="20"/>
          <w:lang w:val="ro-RO"/>
        </w:rPr>
        <w:t xml:space="preserve"> cu selecție probabilistică a persoanelor. Datele au fost culese prin interviuri telefonice (</w:t>
      </w:r>
      <w:proofErr w:type="spellStart"/>
      <w:r w:rsidRPr="008A7D65">
        <w:rPr>
          <w:sz w:val="20"/>
          <w:szCs w:val="20"/>
          <w:lang w:val="ro-RO"/>
        </w:rPr>
        <w:t>CATI</w:t>
      </w:r>
      <w:proofErr w:type="spellEnd"/>
      <w:r w:rsidRPr="008A7D65">
        <w:rPr>
          <w:sz w:val="20"/>
          <w:szCs w:val="20"/>
          <w:lang w:val="ro-RO"/>
        </w:rPr>
        <w:t xml:space="preserve">). Eroarea maximă de eșantionare, la un nivel de 95%, este de </w:t>
      </w:r>
      <w:r w:rsidRPr="008A7D65">
        <w:rPr>
          <w:sz w:val="20"/>
          <w:szCs w:val="20"/>
          <w:lang w:val="ro-RO"/>
        </w:rPr>
        <w:sym w:font="Symbol" w:char="F0B1"/>
      </w:r>
      <w:r w:rsidRPr="008A7D65">
        <w:rPr>
          <w:sz w:val="20"/>
          <w:szCs w:val="20"/>
          <w:lang w:val="ro-RO"/>
        </w:rPr>
        <w:t xml:space="preserve"> 3,1%. S-a realizat ponderarea proporțională iterativă (</w:t>
      </w:r>
      <w:proofErr w:type="spellStart"/>
      <w:r w:rsidRPr="008A7D65">
        <w:rPr>
          <w:sz w:val="20"/>
          <w:szCs w:val="20"/>
          <w:lang w:val="ro-RO"/>
        </w:rPr>
        <w:t>Raking</w:t>
      </w:r>
      <w:proofErr w:type="spellEnd"/>
      <w:r w:rsidRPr="008A7D65">
        <w:rPr>
          <w:sz w:val="20"/>
          <w:szCs w:val="20"/>
          <w:lang w:val="ro-RO"/>
        </w:rPr>
        <w:t>/</w:t>
      </w:r>
      <w:proofErr w:type="spellStart"/>
      <w:r w:rsidRPr="008A7D65">
        <w:rPr>
          <w:sz w:val="20"/>
          <w:szCs w:val="20"/>
          <w:lang w:val="ro-RO"/>
        </w:rPr>
        <w:t>Rim</w:t>
      </w:r>
      <w:proofErr w:type="spellEnd"/>
      <w:r w:rsidRPr="008A7D65">
        <w:rPr>
          <w:sz w:val="20"/>
          <w:szCs w:val="20"/>
          <w:lang w:val="ro-RO"/>
        </w:rPr>
        <w:t>) a datelor pentru corectarea probabilităților inegale de selecție și pentru ajustarea ratelor neuniforme de non-răspuns. Criteriile de ponderare: sex, vârstă, educație, etnie, ocupație, regiune și mărimea localității.</w:t>
      </w:r>
    </w:p>
  </w:footnote>
  <w:footnote w:id="2">
    <w:p w14:paraId="59AA70A8" w14:textId="77777777" w:rsidR="00D12233" w:rsidRPr="008A7D65" w:rsidRDefault="00D12233" w:rsidP="00D12233">
      <w:pPr>
        <w:pStyle w:val="FootnoteText"/>
        <w:rPr>
          <w:rFonts w:ascii="Times New Roman" w:hAnsi="Times New Roman" w:cs="Times New Roman"/>
          <w:lang w:val="ro-RO"/>
        </w:rPr>
      </w:pPr>
      <w:r w:rsidRPr="008A7D65">
        <w:rPr>
          <w:rStyle w:val="FootnoteReference"/>
          <w:rFonts w:ascii="Times New Roman" w:hAnsi="Times New Roman" w:cs="Times New Roman"/>
        </w:rPr>
        <w:footnoteRef/>
      </w:r>
      <w:r w:rsidRPr="008A7D65">
        <w:rPr>
          <w:rFonts w:ascii="Times New Roman" w:hAnsi="Times New Roman" w:cs="Times New Roman"/>
        </w:rPr>
        <w:t xml:space="preserve"> </w:t>
      </w:r>
      <w:hyperlink r:id="rId1" w:history="1">
        <w:r w:rsidRPr="008A7D65">
          <w:rPr>
            <w:rStyle w:val="Hyperlink"/>
            <w:rFonts w:ascii="Times New Roman" w:hAnsi="Times New Roman" w:cs="Times New Roman"/>
          </w:rPr>
          <w:t>https://ec.europa.eu/eurostat/databrowser/view/sdg_09_50/default/table?lang=en</w:t>
        </w:r>
      </w:hyperlink>
      <w:r w:rsidRPr="008A7D65">
        <w:rPr>
          <w:rFonts w:ascii="Times New Roman" w:hAnsi="Times New Roman" w:cs="Times New Roman"/>
        </w:rPr>
        <w:t xml:space="preserve"> (</w:t>
      </w:r>
      <w:proofErr w:type="spellStart"/>
      <w:r w:rsidRPr="008A7D65">
        <w:rPr>
          <w:rFonts w:ascii="Times New Roman" w:hAnsi="Times New Roman" w:cs="Times New Roman"/>
        </w:rPr>
        <w:t>Accesat</w:t>
      </w:r>
      <w:proofErr w:type="spellEnd"/>
      <w:r w:rsidRPr="008A7D65">
        <w:rPr>
          <w:rFonts w:ascii="Times New Roman" w:hAnsi="Times New Roman" w:cs="Times New Roman"/>
        </w:rPr>
        <w:t>: 29/06/2021).</w:t>
      </w:r>
    </w:p>
  </w:footnote>
  <w:footnote w:id="3">
    <w:p w14:paraId="395D1F15" w14:textId="30D82D2D" w:rsidR="00E559E0" w:rsidRPr="008A7D65" w:rsidRDefault="00E559E0">
      <w:pPr>
        <w:pStyle w:val="FootnoteText"/>
        <w:rPr>
          <w:rFonts w:ascii="Times New Roman" w:hAnsi="Times New Roman" w:cs="Times New Roman"/>
          <w:lang w:val="ro-RO"/>
        </w:rPr>
      </w:pPr>
      <w:r w:rsidRPr="008A7D65">
        <w:rPr>
          <w:rStyle w:val="FootnoteReference"/>
          <w:rFonts w:ascii="Times New Roman" w:hAnsi="Times New Roman" w:cs="Times New Roman"/>
        </w:rPr>
        <w:footnoteRef/>
      </w:r>
      <w:r w:rsidRPr="008A7D65">
        <w:rPr>
          <w:rFonts w:ascii="Times New Roman" w:hAnsi="Times New Roman" w:cs="Times New Roman"/>
        </w:rPr>
        <w:t xml:space="preserve"> </w:t>
      </w:r>
      <w:hyperlink r:id="rId2" w:history="1">
        <w:r w:rsidRPr="008A7D65">
          <w:rPr>
            <w:rStyle w:val="Hyperlink"/>
            <w:rFonts w:ascii="Times New Roman" w:hAnsi="Times New Roman" w:cs="Times New Roman"/>
          </w:rPr>
          <w:t>https://ec.europa.eu/eurostat/databrowser/view/sdg_09_60/default/table?lang=en</w:t>
        </w:r>
      </w:hyperlink>
      <w:r w:rsidRPr="008A7D65">
        <w:rPr>
          <w:rFonts w:ascii="Times New Roman" w:hAnsi="Times New Roman" w:cs="Times New Roman"/>
        </w:rPr>
        <w:t xml:space="preserve"> (</w:t>
      </w:r>
      <w:proofErr w:type="spellStart"/>
      <w:r w:rsidRPr="008A7D65">
        <w:rPr>
          <w:rFonts w:ascii="Times New Roman" w:hAnsi="Times New Roman" w:cs="Times New Roman"/>
        </w:rPr>
        <w:t>Accesat</w:t>
      </w:r>
      <w:proofErr w:type="spellEnd"/>
      <w:r w:rsidRPr="008A7D65">
        <w:rPr>
          <w:rFonts w:ascii="Times New Roman" w:hAnsi="Times New Roman" w:cs="Times New Roman"/>
        </w:rPr>
        <w:t>: 29/06/2021).</w:t>
      </w:r>
    </w:p>
  </w:footnote>
  <w:footnote w:id="4">
    <w:p w14:paraId="28726678" w14:textId="2ED7FE5F" w:rsidR="00012A90" w:rsidRPr="008A7D65" w:rsidRDefault="00012A90">
      <w:pPr>
        <w:pStyle w:val="FootnoteText"/>
        <w:rPr>
          <w:rFonts w:ascii="Times New Roman" w:hAnsi="Times New Roman" w:cs="Times New Roman"/>
          <w:lang w:val="ro-RO"/>
        </w:rPr>
      </w:pPr>
      <w:r w:rsidRPr="008A7D65">
        <w:rPr>
          <w:rStyle w:val="FootnoteReference"/>
          <w:rFonts w:ascii="Times New Roman" w:hAnsi="Times New Roman" w:cs="Times New Roman"/>
        </w:rPr>
        <w:footnoteRef/>
      </w:r>
      <w:r w:rsidRPr="008A7D65">
        <w:rPr>
          <w:rFonts w:ascii="Times New Roman" w:hAnsi="Times New Roman" w:cs="Times New Roman"/>
        </w:rPr>
        <w:t xml:space="preserve"> </w:t>
      </w:r>
      <w:hyperlink r:id="rId3" w:history="1">
        <w:r w:rsidR="00FB5CDC" w:rsidRPr="008A7D65">
          <w:rPr>
            <w:rStyle w:val="Hyperlink"/>
            <w:rFonts w:ascii="Times New Roman" w:hAnsi="Times New Roman" w:cs="Times New Roman"/>
          </w:rPr>
          <w:t>https://ec.europa.eu/eurostat/databrowser/view/sdg_09_70/default/table?lang=en</w:t>
        </w:r>
      </w:hyperlink>
      <w:r w:rsidR="00FB5CDC" w:rsidRPr="008A7D65">
        <w:rPr>
          <w:rFonts w:ascii="Times New Roman" w:hAnsi="Times New Roman" w:cs="Times New Roman"/>
        </w:rPr>
        <w:t xml:space="preserve"> (</w:t>
      </w:r>
      <w:proofErr w:type="spellStart"/>
      <w:r w:rsidR="00FB5CDC" w:rsidRPr="008A7D65">
        <w:rPr>
          <w:rFonts w:ascii="Times New Roman" w:hAnsi="Times New Roman" w:cs="Times New Roman"/>
        </w:rPr>
        <w:t>Accesat</w:t>
      </w:r>
      <w:proofErr w:type="spellEnd"/>
      <w:r w:rsidR="00FB5CDC" w:rsidRPr="008A7D65">
        <w:rPr>
          <w:rFonts w:ascii="Times New Roman" w:hAnsi="Times New Roman" w:cs="Times New Roman"/>
        </w:rPr>
        <w:t>: 29/06/2021).</w:t>
      </w:r>
    </w:p>
  </w:footnote>
  <w:footnote w:id="5">
    <w:p w14:paraId="6A1E9908" w14:textId="50CFDA99" w:rsidR="00C22F0C" w:rsidRPr="008A7D65" w:rsidRDefault="00C22F0C">
      <w:pPr>
        <w:pStyle w:val="FootnoteText"/>
        <w:rPr>
          <w:rFonts w:ascii="Times New Roman" w:hAnsi="Times New Roman" w:cs="Times New Roman"/>
          <w:lang w:val="ro-RO"/>
        </w:rPr>
      </w:pPr>
      <w:r w:rsidRPr="008A7D65">
        <w:rPr>
          <w:rStyle w:val="FootnoteReference"/>
          <w:rFonts w:ascii="Times New Roman" w:hAnsi="Times New Roman" w:cs="Times New Roman"/>
        </w:rPr>
        <w:footnoteRef/>
      </w:r>
      <w:r w:rsidRPr="008A7D65">
        <w:rPr>
          <w:rFonts w:ascii="Times New Roman" w:hAnsi="Times New Roman" w:cs="Times New Roman"/>
        </w:rPr>
        <w:t xml:space="preserve"> </w:t>
      </w:r>
      <w:hyperlink r:id="rId4" w:history="1">
        <w:r w:rsidRPr="008A7D65">
          <w:rPr>
            <w:rStyle w:val="Hyperlink"/>
            <w:rFonts w:ascii="Times New Roman" w:hAnsi="Times New Roman" w:cs="Times New Roman"/>
          </w:rPr>
          <w:t>https://ec.europa.eu/eurostat/databrowser/view/sdg_12_30/default/table?lang=en</w:t>
        </w:r>
      </w:hyperlink>
      <w:r w:rsidRPr="008A7D65">
        <w:rPr>
          <w:rFonts w:ascii="Times New Roman" w:hAnsi="Times New Roman" w:cs="Times New Roman"/>
        </w:rPr>
        <w:t xml:space="preserve"> (</w:t>
      </w:r>
      <w:proofErr w:type="spellStart"/>
      <w:r w:rsidRPr="008A7D65">
        <w:rPr>
          <w:rFonts w:ascii="Times New Roman" w:hAnsi="Times New Roman" w:cs="Times New Roman"/>
        </w:rPr>
        <w:t>Accesat</w:t>
      </w:r>
      <w:proofErr w:type="spellEnd"/>
      <w:r w:rsidRPr="008A7D65">
        <w:rPr>
          <w:rFonts w:ascii="Times New Roman" w:hAnsi="Times New Roman" w:cs="Times New Roman"/>
        </w:rPr>
        <w:t>: 29/06/2021).</w:t>
      </w:r>
    </w:p>
  </w:footnote>
  <w:footnote w:id="6">
    <w:p w14:paraId="49734396" w14:textId="0D8421B7" w:rsidR="00E07327" w:rsidRPr="008A7D65" w:rsidRDefault="00E07327">
      <w:pPr>
        <w:pStyle w:val="FootnoteText"/>
        <w:rPr>
          <w:rFonts w:ascii="Times New Roman" w:hAnsi="Times New Roman" w:cs="Times New Roman"/>
          <w:lang w:val="ro-RO"/>
        </w:rPr>
      </w:pPr>
      <w:r w:rsidRPr="008A7D65">
        <w:rPr>
          <w:rStyle w:val="FootnoteReference"/>
          <w:rFonts w:ascii="Times New Roman" w:hAnsi="Times New Roman" w:cs="Times New Roman"/>
        </w:rPr>
        <w:footnoteRef/>
      </w:r>
      <w:r w:rsidRPr="008A7D65">
        <w:rPr>
          <w:rFonts w:ascii="Times New Roman" w:hAnsi="Times New Roman" w:cs="Times New Roman"/>
        </w:rPr>
        <w:t xml:space="preserve"> </w:t>
      </w:r>
      <w:hyperlink r:id="rId5" w:history="1">
        <w:r w:rsidRPr="008A7D65">
          <w:rPr>
            <w:rStyle w:val="Hyperlink"/>
            <w:rFonts w:ascii="Times New Roman" w:hAnsi="Times New Roman" w:cs="Times New Roman"/>
          </w:rPr>
          <w:t>https://ec.europa.eu/eurostat/databrowser/view/sdg_17_60/default/table?lang=en</w:t>
        </w:r>
      </w:hyperlink>
      <w:r w:rsidRPr="008A7D65">
        <w:rPr>
          <w:rFonts w:ascii="Times New Roman" w:hAnsi="Times New Roman" w:cs="Times New Roman"/>
        </w:rPr>
        <w:t xml:space="preserve"> (</w:t>
      </w:r>
      <w:proofErr w:type="spellStart"/>
      <w:r w:rsidRPr="008A7D65">
        <w:rPr>
          <w:rFonts w:ascii="Times New Roman" w:hAnsi="Times New Roman" w:cs="Times New Roman"/>
        </w:rPr>
        <w:t>Accesat</w:t>
      </w:r>
      <w:proofErr w:type="spellEnd"/>
      <w:r w:rsidRPr="008A7D65">
        <w:rPr>
          <w:rFonts w:ascii="Times New Roman" w:hAnsi="Times New Roman" w:cs="Times New Roman"/>
        </w:rPr>
        <w:t>: 29/06/2021).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32EB7" w14:textId="77777777" w:rsidR="008F60A9" w:rsidRDefault="008F60A9" w:rsidP="008F60A9">
    <w:pPr>
      <w:pStyle w:val="Header"/>
      <w:jc w:val="center"/>
    </w:pPr>
    <w:r>
      <w:rPr>
        <w:noProof/>
      </w:rPr>
      <w:drawing>
        <wp:inline distT="0" distB="0" distL="0" distR="0" wp14:anchorId="2DD96740" wp14:editId="085ABF05">
          <wp:extent cx="6490804" cy="692511"/>
          <wp:effectExtent l="0" t="0" r="5246" b="0"/>
          <wp:docPr id="42"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0804" cy="692511"/>
                  </a:xfrm>
                  <a:prstGeom prst="rect">
                    <a:avLst/>
                  </a:prstGeom>
                  <a:noFill/>
                  <a:ln>
                    <a:noFill/>
                    <a:prstDash/>
                  </a:ln>
                </pic:spPr>
              </pic:pic>
            </a:graphicData>
          </a:graphic>
        </wp:inline>
      </w:drawing>
    </w:r>
  </w:p>
  <w:p w14:paraId="6A14259A" w14:textId="77777777" w:rsidR="008F60A9" w:rsidRDefault="008F60A9" w:rsidP="008F60A9">
    <w:pPr>
      <w:pStyle w:val="Header"/>
      <w:jc w:val="center"/>
    </w:pPr>
    <w:r>
      <w:rPr>
        <w:noProof/>
      </w:rPr>
      <mc:AlternateContent>
        <mc:Choice Requires="wps">
          <w:drawing>
            <wp:anchor distT="0" distB="0" distL="114300" distR="114300" simplePos="0" relativeHeight="251659264" behindDoc="0" locked="0" layoutInCell="1" allowOverlap="1" wp14:anchorId="1C5EE235" wp14:editId="7F18D85A">
              <wp:simplePos x="0" y="0"/>
              <wp:positionH relativeFrom="margin">
                <wp:posOffset>-1874</wp:posOffset>
              </wp:positionH>
              <wp:positionV relativeFrom="paragraph">
                <wp:posOffset>109599</wp:posOffset>
              </wp:positionV>
              <wp:extent cx="6524627" cy="11430"/>
              <wp:effectExtent l="19050" t="19050" r="28573" b="26670"/>
              <wp:wrapNone/>
              <wp:docPr id="16" name="Straight Connector 31"/>
              <wp:cNvGraphicFramePr/>
              <a:graphic xmlns:a="http://schemas.openxmlformats.org/drawingml/2006/main">
                <a:graphicData uri="http://schemas.microsoft.com/office/word/2010/wordprocessingShape">
                  <wps:wsp>
                    <wps:cNvCnPr/>
                    <wps:spPr>
                      <a:xfrm flipV="1">
                        <a:off x="0" y="0"/>
                        <a:ext cx="6524627" cy="11430"/>
                      </a:xfrm>
                      <a:prstGeom prst="straightConnector1">
                        <a:avLst/>
                      </a:prstGeom>
                      <a:noFill/>
                      <a:ln w="28575" cap="flat">
                        <a:solidFill>
                          <a:srgbClr val="003399"/>
                        </a:solidFill>
                        <a:prstDash val="solid"/>
                        <a:miter/>
                      </a:ln>
                    </wps:spPr>
                    <wps:bodyPr/>
                  </wps:wsp>
                </a:graphicData>
              </a:graphic>
            </wp:anchor>
          </w:drawing>
        </mc:Choice>
        <mc:Fallback>
          <w:pict>
            <v:shapetype w14:anchorId="46A5F0D9" id="_x0000_t32" coordsize="21600,21600" o:spt="32" o:oned="t" path="m,l21600,21600e" filled="f">
              <v:path arrowok="t" fillok="f" o:connecttype="none"/>
              <o:lock v:ext="edit" shapetype="t"/>
            </v:shapetype>
            <v:shape id="Straight Connector 31" o:spid="_x0000_s1026" type="#_x0000_t32" style="position:absolute;margin-left:-.15pt;margin-top:8.65pt;width:513.75pt;height:.9pt;flip:y;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TJ9wQEAAGIDAAAOAAAAZHJzL2Uyb0RvYy54bWysU01v2zAMvQ/YfxB0X+w4TdoacXpI0F2G&#10;LUC33RVZigXoC6QWJ/9+lJyl+7gNvciiyPdIPtLrp7Oz7KQATfAdn89qzpSXoTf+2PFvX58/PHCG&#10;Sfhe2OBVxy8K+dPm/bv1GFvVhCHYXgEjEo/tGDs+pBTbqkI5KCdwFqLy5NQBnEhkwrHqQYzE7mzV&#10;1PWqGgP0EYJUiPS6m5x8U/i1VjJ90RpVYrbjVFsqJ5TzkM9qsxbtEUQcjLyWIf6jCieMp6Q3qp1I&#10;gv0A8w+VMxICBp1mMrgqaG2kKj1QN/P6r25eBhFV6YXEwXiTCd+OVn4+7YGZnma34swLRzN6SSDM&#10;cUhsG7wnBQOwxTwrNUZsCbD1e7haGPeQ2z5rcExbE78TURGCWmPnovPlprM6JybpcbVs7lbNPWeS&#10;fPP53aLMoZpoMl0ETB9VcCxfOo7Xgm71TCnE6RMmKoSAvwAZ7MOzsbYM1no2drx5WN4vKZmg/dJW&#10;pFIfBmv6HJghCMfD1gI7ibwm9WLx+Jj7JeI/wnKWncBhiiuuaYGcSSpLQgDr6ZOFmqTJt0PoL0Wx&#10;8k6DLIHXpcub8rtd0K+/xuYnAAAA//8DAFBLAwQUAAYACAAAACEArIhmM90AAAAIAQAADwAAAGRy&#10;cy9kb3ducmV2LnhtbEyPTUvDQBCG74L/YRnBS2k3TaStMZsigoKHHqzS8zQ7+cDsbMhu2/jvnZ70&#10;NB/vyzvPFNvJ9epMY+g8G1guElDElbcdNwa+Pl/nG1AhIlvsPZOBHwqwLW9vCsytv/AHnfexURLC&#10;IUcDbYxDrnWoWnIYFn4gFq32o8Mo49hoO+JFwl2v0yRZaYcdy4UWB3ppqfren5wBqw/xrZ3hrnvn&#10;3aquMfOzh8yY+7vp+QlUpCn+meGKL+hQCtPRn9gG1RuYZ2KU9VrqVU7SdQrqKN3jEnRZ6P8PlL8A&#10;AAD//wMAUEsBAi0AFAAGAAgAAAAhALaDOJL+AAAA4QEAABMAAAAAAAAAAAAAAAAAAAAAAFtDb250&#10;ZW50X1R5cGVzXS54bWxQSwECLQAUAAYACAAAACEAOP0h/9YAAACUAQAACwAAAAAAAAAAAAAAAAAv&#10;AQAAX3JlbHMvLnJlbHNQSwECLQAUAAYACAAAACEAhHkyfcEBAABiAwAADgAAAAAAAAAAAAAAAAAu&#10;AgAAZHJzL2Uyb0RvYy54bWxQSwECLQAUAAYACAAAACEArIhmM90AAAAIAQAADwAAAAAAAAAAAAAA&#10;AAAbBAAAZHJzL2Rvd25yZXYueG1sUEsFBgAAAAAEAAQA8wAAACUFAAAAAA==&#10;" strokecolor="#039" strokeweight="2.25pt">
              <v:stroke joinstyle="miter"/>
              <w10:wrap anchorx="margin"/>
            </v:shape>
          </w:pict>
        </mc:Fallback>
      </mc:AlternateContent>
    </w:r>
  </w:p>
  <w:p w14:paraId="21F3805B" w14:textId="77777777" w:rsidR="008F60A9" w:rsidRDefault="008F60A9" w:rsidP="008F60A9">
    <w:pPr>
      <w:pStyle w:val="Header"/>
      <w:jc w:val="center"/>
    </w:pPr>
    <w:r>
      <w:rPr>
        <w:rFonts w:ascii="Trebuchet MS" w:hAnsi="Trebuchet MS"/>
        <w:noProof/>
        <w:sz w:val="48"/>
        <w:szCs w:val="48"/>
      </w:rPr>
      <w:drawing>
        <wp:anchor distT="0" distB="0" distL="114300" distR="114300" simplePos="0" relativeHeight="251660288" behindDoc="0" locked="0" layoutInCell="1" allowOverlap="1" wp14:anchorId="7730F15F" wp14:editId="2BA8D34E">
          <wp:simplePos x="0" y="0"/>
          <wp:positionH relativeFrom="margin">
            <wp:align>center</wp:align>
          </wp:positionH>
          <wp:positionV relativeFrom="paragraph">
            <wp:posOffset>59690</wp:posOffset>
          </wp:positionV>
          <wp:extent cx="1694182" cy="180978"/>
          <wp:effectExtent l="0" t="0" r="1270" b="9525"/>
          <wp:wrapTight wrapText="bothSides">
            <wp:wrapPolygon edited="0">
              <wp:start x="4858" y="0"/>
              <wp:lineTo x="0" y="0"/>
              <wp:lineTo x="0" y="20463"/>
              <wp:lineTo x="21373" y="20463"/>
              <wp:lineTo x="21373" y="0"/>
              <wp:lineTo x="4858" y="0"/>
            </wp:wrapPolygon>
          </wp:wrapTight>
          <wp:docPr id="43"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694182" cy="180978"/>
                  </a:xfrm>
                  <a:prstGeom prst="rect">
                    <a:avLst/>
                  </a:prstGeom>
                  <a:noFill/>
                  <a:ln>
                    <a:noFill/>
                    <a:prstDash/>
                  </a:ln>
                </pic:spPr>
              </pic:pic>
            </a:graphicData>
          </a:graphic>
        </wp:anchor>
      </w:drawing>
    </w:r>
  </w:p>
  <w:p w14:paraId="158FDCC2" w14:textId="77777777" w:rsidR="008F60A9" w:rsidRDefault="008F60A9" w:rsidP="008F60A9">
    <w:pPr>
      <w:pStyle w:val="Header"/>
      <w:jc w:val="center"/>
    </w:pPr>
  </w:p>
  <w:p w14:paraId="4B14ACB5" w14:textId="77777777" w:rsidR="008F60A9" w:rsidRDefault="008F60A9" w:rsidP="008F60A9">
    <w:pPr>
      <w:pStyle w:val="Header"/>
      <w:jc w:val="center"/>
    </w:pPr>
    <w:proofErr w:type="spellStart"/>
    <w:r>
      <w:rPr>
        <w:rFonts w:ascii="Trebuchet MS" w:hAnsi="Trebuchet MS"/>
        <w:i/>
        <w:iCs/>
        <w:color w:val="003399"/>
        <w:sz w:val="16"/>
        <w:szCs w:val="16"/>
      </w:rPr>
      <w:t>Proiect</w:t>
    </w:r>
    <w:proofErr w:type="spellEnd"/>
    <w:r>
      <w:rPr>
        <w:rFonts w:ascii="Trebuchet MS" w:hAnsi="Trebuchet MS"/>
        <w:i/>
        <w:iCs/>
        <w:color w:val="003399"/>
        <w:sz w:val="16"/>
        <w:szCs w:val="16"/>
      </w:rPr>
      <w:t xml:space="preserve"> </w:t>
    </w:r>
    <w:proofErr w:type="spellStart"/>
    <w:r>
      <w:rPr>
        <w:rFonts w:ascii="Trebuchet MS" w:hAnsi="Trebuchet MS"/>
        <w:i/>
        <w:iCs/>
        <w:color w:val="003399"/>
        <w:sz w:val="16"/>
        <w:szCs w:val="16"/>
      </w:rPr>
      <w:t>coordonat</w:t>
    </w:r>
    <w:proofErr w:type="spellEnd"/>
    <w:r>
      <w:rPr>
        <w:rFonts w:ascii="Trebuchet MS" w:hAnsi="Trebuchet MS"/>
        <w:i/>
        <w:iCs/>
        <w:color w:val="003399"/>
        <w:sz w:val="16"/>
        <w:szCs w:val="16"/>
      </w:rPr>
      <w:t xml:space="preserve"> de c</w:t>
    </w:r>
    <w:proofErr w:type="spellStart"/>
    <w:r>
      <w:rPr>
        <w:rFonts w:ascii="Trebuchet MS" w:hAnsi="Trebuchet MS"/>
        <w:i/>
        <w:iCs/>
        <w:color w:val="003399"/>
        <w:sz w:val="16"/>
        <w:szCs w:val="16"/>
        <w:lang w:val="ro-RO"/>
      </w:rPr>
      <w:t>ătre</w:t>
    </w:r>
    <w:proofErr w:type="spellEnd"/>
    <w:r>
      <w:rPr>
        <w:rFonts w:ascii="Trebuchet MS" w:hAnsi="Trebuchet MS"/>
        <w:i/>
        <w:iCs/>
        <w:color w:val="003399"/>
        <w:sz w:val="16"/>
        <w:szCs w:val="16"/>
        <w:lang w:val="ro-RO"/>
      </w:rPr>
      <w:t xml:space="preserve"> </w:t>
    </w:r>
    <w:proofErr w:type="spellStart"/>
    <w:r w:rsidRPr="00F15CCA">
      <w:rPr>
        <w:rFonts w:ascii="Trebuchet MS" w:hAnsi="Trebuchet MS"/>
        <w:i/>
        <w:iCs/>
        <w:color w:val="003399"/>
        <w:sz w:val="16"/>
        <w:szCs w:val="16"/>
      </w:rPr>
      <w:t>Departamentul</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pentru</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Dezvoltare</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Durabil</w:t>
    </w:r>
    <w:proofErr w:type="spellEnd"/>
    <w:r w:rsidRPr="00F15CCA">
      <w:rPr>
        <w:rFonts w:ascii="Trebuchet MS" w:hAnsi="Trebuchet MS"/>
        <w:i/>
        <w:iCs/>
        <w:color w:val="003399"/>
        <w:sz w:val="16"/>
        <w:szCs w:val="16"/>
        <w:lang w:val="ro-RO"/>
      </w:rPr>
      <w:t>ă</w:t>
    </w:r>
  </w:p>
  <w:p w14:paraId="7332785D" w14:textId="77777777" w:rsidR="008F60A9" w:rsidRDefault="008F60A9" w:rsidP="008F60A9">
    <w:pPr>
      <w:pStyle w:val="Header"/>
      <w:jc w:val="center"/>
    </w:pPr>
    <w:r>
      <w:rPr>
        <w:noProof/>
      </w:rPr>
      <mc:AlternateContent>
        <mc:Choice Requires="wps">
          <w:drawing>
            <wp:anchor distT="0" distB="0" distL="114300" distR="114300" simplePos="0" relativeHeight="251661312" behindDoc="0" locked="0" layoutInCell="1" allowOverlap="1" wp14:anchorId="06BF32AD" wp14:editId="7007DA6E">
              <wp:simplePos x="0" y="0"/>
              <wp:positionH relativeFrom="margin">
                <wp:posOffset>0</wp:posOffset>
              </wp:positionH>
              <wp:positionV relativeFrom="paragraph">
                <wp:posOffset>18416</wp:posOffset>
              </wp:positionV>
              <wp:extent cx="6525899" cy="11430"/>
              <wp:effectExtent l="19050" t="19050" r="27301" b="26670"/>
              <wp:wrapNone/>
              <wp:docPr id="21" name="Straight Connector 32"/>
              <wp:cNvGraphicFramePr/>
              <a:graphic xmlns:a="http://schemas.openxmlformats.org/drawingml/2006/main">
                <a:graphicData uri="http://schemas.microsoft.com/office/word/2010/wordprocessingShape">
                  <wps:wsp>
                    <wps:cNvCnPr/>
                    <wps:spPr>
                      <a:xfrm flipV="1">
                        <a:off x="0" y="0"/>
                        <a:ext cx="6525899" cy="11430"/>
                      </a:xfrm>
                      <a:prstGeom prst="straightConnector1">
                        <a:avLst/>
                      </a:prstGeom>
                      <a:noFill/>
                      <a:ln w="28575" cap="flat">
                        <a:solidFill>
                          <a:srgbClr val="003399"/>
                        </a:solidFill>
                        <a:prstDash val="solid"/>
                        <a:miter/>
                      </a:ln>
                    </wps:spPr>
                    <wps:bodyPr/>
                  </wps:wsp>
                </a:graphicData>
              </a:graphic>
            </wp:anchor>
          </w:drawing>
        </mc:Choice>
        <mc:Fallback>
          <w:pict>
            <v:shape w14:anchorId="04E6F89D" id="Straight Connector 32" o:spid="_x0000_s1026" type="#_x0000_t32" style="position:absolute;margin-left:0;margin-top:1.45pt;width:513.85pt;height:.9pt;flip:y;z-index:25166131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m7QvgEAAGIDAAAOAAAAZHJzL2Uyb0RvYy54bWysU8uO2zAMvBfoPwi6N46dZps14uwhwfZS&#10;tAG27V2RJVuAXiDVOPn7UnKavm5FL7IoksPhkN4+XZxlZwVogu94vVhyprwMvfFDx798fn6z4QyT&#10;8L2wwauOXxXyp93rV9sptqoJY7C9AkYgHtspdnxMKbZVhXJUTuAiROXJqQM4kciEoepBTITubNUs&#10;lw/VFKCPEKRCpNfD7OS7gq+1kumT1qgSsx0nbqmcUM5TPqvdVrQDiDgaeaMh/oGFE8ZT0TvUQSTB&#10;voH5C8oZCQGDTgsZXBW0NlKVHqibevlHNy+jiKr0QuJgvMuE/w9WfjwfgZm+403NmReOZvSSQJhh&#10;TGwfvCcFA7BVk5WaIraUsPdHuFkYj5DbvmhwTFsTv9ISFCGoNXYpOl/vOqtLYpIeH9bNevP4yJkk&#10;X12/XZU5VDNMhouA6b0KjuVLx/FG6M5nLiHOHzAREUr8kZCTfXg21pbBWs8m6myzfremYoL2S1uR&#10;Cj8M1vQ5MKcgDKe9BXYWeU2WqxWRm4F/C8tVDgLHOa645gVyJqksCTGxnj5ZqFmafDuF/loUK+80&#10;yBJ4W7q8Kb/aJfvnr7H7DgAA//8DAFBLAwQUAAYACAAAACEAfrIS8tsAAAAFAQAADwAAAGRycy9k&#10;b3ducmV2LnhtbEyPT0vDQBTE74LfYXmCl2I3pqWpMS9FBAUPPVil59fsyx/Mvg3ZbRu/vduTPQ4z&#10;zPym2Ey2VycefecE4XGegGKpnOmkQfj+entYg/KBxFDvhBF+2cOmvL0pKDfuLJ982oVGxRLxOSG0&#10;IQy51r5q2ZKfu4ElerUbLYUox0abkc6x3PY6TZKVttRJXGhp4NeWq5/d0SIYvQ/v7Yy23YdsV3VN&#10;CzdbLhDv76aXZ1CBp/Afhgt+RIcyMh3cUYxXPUI8EhDSJ1AXM0mzDNQBYZmBLgt9TV/+AQAA//8D&#10;AFBLAQItABQABgAIAAAAIQC2gziS/gAAAOEBAAATAAAAAAAAAAAAAAAAAAAAAABbQ29udGVudF9U&#10;eXBlc10ueG1sUEsBAi0AFAAGAAgAAAAhADj9If/WAAAAlAEAAAsAAAAAAAAAAAAAAAAALwEAAF9y&#10;ZWxzLy5yZWxzUEsBAi0AFAAGAAgAAAAhAIzubtC+AQAAYgMAAA4AAAAAAAAAAAAAAAAALgIAAGRy&#10;cy9lMm9Eb2MueG1sUEsBAi0AFAAGAAgAAAAhAH6yEvLbAAAABQEAAA8AAAAAAAAAAAAAAAAAGAQA&#10;AGRycy9kb3ducmV2LnhtbFBLBQYAAAAABAAEAPMAAAAgBQAAAAA=&#10;" strokecolor="#039" strokeweight="2.25pt">
              <v:stroke joinstyle="miter"/>
              <w10:wrap anchorx="margin"/>
            </v:shape>
          </w:pict>
        </mc:Fallback>
      </mc:AlternateContent>
    </w:r>
  </w:p>
  <w:p w14:paraId="7240751A" w14:textId="77777777" w:rsidR="008F60A9" w:rsidRDefault="008F60A9" w:rsidP="008F60A9">
    <w:pPr>
      <w:pStyle w:val="Header"/>
    </w:pPr>
  </w:p>
  <w:p w14:paraId="19158D6B" w14:textId="77777777" w:rsidR="008F60A9" w:rsidRDefault="008F60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C9612C"/>
    <w:multiLevelType w:val="hybridMultilevel"/>
    <w:tmpl w:val="32323040"/>
    <w:lvl w:ilvl="0" w:tplc="66A8980C">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9B4"/>
    <w:rsid w:val="000113C5"/>
    <w:rsid w:val="00012A90"/>
    <w:rsid w:val="000704A2"/>
    <w:rsid w:val="00077B16"/>
    <w:rsid w:val="000D4E52"/>
    <w:rsid w:val="000D7A1F"/>
    <w:rsid w:val="00105210"/>
    <w:rsid w:val="00122C24"/>
    <w:rsid w:val="001619CC"/>
    <w:rsid w:val="001726C6"/>
    <w:rsid w:val="001B5A85"/>
    <w:rsid w:val="001D1A27"/>
    <w:rsid w:val="001D7396"/>
    <w:rsid w:val="001F2AA7"/>
    <w:rsid w:val="001F56F2"/>
    <w:rsid w:val="00210CB8"/>
    <w:rsid w:val="00210CE1"/>
    <w:rsid w:val="00212C7E"/>
    <w:rsid w:val="002162EC"/>
    <w:rsid w:val="002565D0"/>
    <w:rsid w:val="00270BEF"/>
    <w:rsid w:val="00286912"/>
    <w:rsid w:val="002D3995"/>
    <w:rsid w:val="002E0D26"/>
    <w:rsid w:val="002E2ABF"/>
    <w:rsid w:val="002E3929"/>
    <w:rsid w:val="00314B81"/>
    <w:rsid w:val="00386631"/>
    <w:rsid w:val="00394CBC"/>
    <w:rsid w:val="00395AA9"/>
    <w:rsid w:val="00411171"/>
    <w:rsid w:val="00414695"/>
    <w:rsid w:val="00431B1C"/>
    <w:rsid w:val="00452716"/>
    <w:rsid w:val="00473F32"/>
    <w:rsid w:val="004778A1"/>
    <w:rsid w:val="00480092"/>
    <w:rsid w:val="004D271B"/>
    <w:rsid w:val="004D2AFC"/>
    <w:rsid w:val="004D7AE9"/>
    <w:rsid w:val="004E1B50"/>
    <w:rsid w:val="004F19B4"/>
    <w:rsid w:val="00513445"/>
    <w:rsid w:val="00522722"/>
    <w:rsid w:val="00524297"/>
    <w:rsid w:val="0053051C"/>
    <w:rsid w:val="00535A83"/>
    <w:rsid w:val="005460B9"/>
    <w:rsid w:val="00550733"/>
    <w:rsid w:val="0055123F"/>
    <w:rsid w:val="005578DD"/>
    <w:rsid w:val="00561911"/>
    <w:rsid w:val="00563BDD"/>
    <w:rsid w:val="00570EF4"/>
    <w:rsid w:val="00571642"/>
    <w:rsid w:val="005C2A94"/>
    <w:rsid w:val="005D1379"/>
    <w:rsid w:val="005D1C87"/>
    <w:rsid w:val="005F6F47"/>
    <w:rsid w:val="006179DC"/>
    <w:rsid w:val="006406C8"/>
    <w:rsid w:val="006463CC"/>
    <w:rsid w:val="00664381"/>
    <w:rsid w:val="00672683"/>
    <w:rsid w:val="006A02E1"/>
    <w:rsid w:val="006A2542"/>
    <w:rsid w:val="006A67E2"/>
    <w:rsid w:val="006B20CE"/>
    <w:rsid w:val="006B4B52"/>
    <w:rsid w:val="007134C5"/>
    <w:rsid w:val="00720E48"/>
    <w:rsid w:val="00736706"/>
    <w:rsid w:val="00754762"/>
    <w:rsid w:val="007A1432"/>
    <w:rsid w:val="008057D7"/>
    <w:rsid w:val="0081100E"/>
    <w:rsid w:val="008110CF"/>
    <w:rsid w:val="00855BFA"/>
    <w:rsid w:val="008630F1"/>
    <w:rsid w:val="00863E6C"/>
    <w:rsid w:val="008678F2"/>
    <w:rsid w:val="00876417"/>
    <w:rsid w:val="00880EA8"/>
    <w:rsid w:val="00883A52"/>
    <w:rsid w:val="008865FC"/>
    <w:rsid w:val="008A7D65"/>
    <w:rsid w:val="008D1BA0"/>
    <w:rsid w:val="008D57B7"/>
    <w:rsid w:val="008F59A6"/>
    <w:rsid w:val="008F60A9"/>
    <w:rsid w:val="00915F03"/>
    <w:rsid w:val="00917899"/>
    <w:rsid w:val="00932D2C"/>
    <w:rsid w:val="00933E40"/>
    <w:rsid w:val="00946F7A"/>
    <w:rsid w:val="009610E5"/>
    <w:rsid w:val="009757EF"/>
    <w:rsid w:val="0098089B"/>
    <w:rsid w:val="00981068"/>
    <w:rsid w:val="00991F43"/>
    <w:rsid w:val="00993D83"/>
    <w:rsid w:val="009B2465"/>
    <w:rsid w:val="009B6982"/>
    <w:rsid w:val="009D2538"/>
    <w:rsid w:val="009D663E"/>
    <w:rsid w:val="00A059F7"/>
    <w:rsid w:val="00A21B2D"/>
    <w:rsid w:val="00A234AA"/>
    <w:rsid w:val="00A272BA"/>
    <w:rsid w:val="00A27367"/>
    <w:rsid w:val="00A405B0"/>
    <w:rsid w:val="00A87425"/>
    <w:rsid w:val="00AA73FA"/>
    <w:rsid w:val="00AB2612"/>
    <w:rsid w:val="00AC3DB0"/>
    <w:rsid w:val="00AC510A"/>
    <w:rsid w:val="00AC5584"/>
    <w:rsid w:val="00AD02BE"/>
    <w:rsid w:val="00B0112B"/>
    <w:rsid w:val="00B014AE"/>
    <w:rsid w:val="00B01D9C"/>
    <w:rsid w:val="00B22B11"/>
    <w:rsid w:val="00B313EB"/>
    <w:rsid w:val="00B3532A"/>
    <w:rsid w:val="00B419C9"/>
    <w:rsid w:val="00B430F4"/>
    <w:rsid w:val="00B463EF"/>
    <w:rsid w:val="00B47A8E"/>
    <w:rsid w:val="00B57A0B"/>
    <w:rsid w:val="00B71060"/>
    <w:rsid w:val="00BA0E66"/>
    <w:rsid w:val="00BE467C"/>
    <w:rsid w:val="00BE7763"/>
    <w:rsid w:val="00C06A1C"/>
    <w:rsid w:val="00C06BD7"/>
    <w:rsid w:val="00C17A93"/>
    <w:rsid w:val="00C22F0C"/>
    <w:rsid w:val="00C9128F"/>
    <w:rsid w:val="00CA5FEC"/>
    <w:rsid w:val="00CD5FD4"/>
    <w:rsid w:val="00CE711C"/>
    <w:rsid w:val="00CF163B"/>
    <w:rsid w:val="00CF7391"/>
    <w:rsid w:val="00D10EEB"/>
    <w:rsid w:val="00D12233"/>
    <w:rsid w:val="00D24730"/>
    <w:rsid w:val="00D267AB"/>
    <w:rsid w:val="00D350EA"/>
    <w:rsid w:val="00D401A1"/>
    <w:rsid w:val="00D55021"/>
    <w:rsid w:val="00D60896"/>
    <w:rsid w:val="00D65877"/>
    <w:rsid w:val="00D94ED4"/>
    <w:rsid w:val="00DB19C7"/>
    <w:rsid w:val="00DD7D6D"/>
    <w:rsid w:val="00DE23E4"/>
    <w:rsid w:val="00DF1961"/>
    <w:rsid w:val="00DF4A15"/>
    <w:rsid w:val="00E07327"/>
    <w:rsid w:val="00E32966"/>
    <w:rsid w:val="00E33BE6"/>
    <w:rsid w:val="00E41214"/>
    <w:rsid w:val="00E46A20"/>
    <w:rsid w:val="00E559E0"/>
    <w:rsid w:val="00E70F87"/>
    <w:rsid w:val="00ED1C69"/>
    <w:rsid w:val="00ED6C50"/>
    <w:rsid w:val="00EE2E90"/>
    <w:rsid w:val="00F05F34"/>
    <w:rsid w:val="00F3289C"/>
    <w:rsid w:val="00F361E9"/>
    <w:rsid w:val="00F622B4"/>
    <w:rsid w:val="00F80182"/>
    <w:rsid w:val="00F93A8E"/>
    <w:rsid w:val="00FB5CDC"/>
    <w:rsid w:val="00FE19A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E7892"/>
  <w15:chartTrackingRefBased/>
  <w15:docId w15:val="{C08C944A-3478-6346-A3BA-081FFCCA3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716"/>
    <w:rPr>
      <w:rFonts w:ascii="Times New Roman" w:eastAsia="Times New Roman" w:hAnsi="Times New Roman" w:cs="Times New Roman"/>
    </w:rPr>
  </w:style>
  <w:style w:type="paragraph" w:styleId="Heading1">
    <w:name w:val="heading 1"/>
    <w:basedOn w:val="NoSpacing"/>
    <w:next w:val="NoSpacing"/>
    <w:link w:val="Heading1Char"/>
    <w:uiPriority w:val="9"/>
    <w:qFormat/>
    <w:rsid w:val="0081100E"/>
    <w:pPr>
      <w:keepNext/>
      <w:keepLines/>
      <w:spacing w:before="240"/>
      <w:jc w:val="both"/>
      <w:outlineLvl w:val="0"/>
    </w:pPr>
    <w:rPr>
      <w:rFonts w:ascii="Times New Roman" w:eastAsiaTheme="majorEastAsia" w:hAnsi="Times New Roman" w:cstheme="majorBidi"/>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100E"/>
    <w:rPr>
      <w:rFonts w:ascii="Times New Roman" w:eastAsiaTheme="majorEastAsia" w:hAnsi="Times New Roman" w:cstheme="majorBidi"/>
      <w:sz w:val="28"/>
      <w:szCs w:val="32"/>
    </w:rPr>
  </w:style>
  <w:style w:type="paragraph" w:styleId="NoSpacing">
    <w:name w:val="No Spacing"/>
    <w:uiPriority w:val="1"/>
    <w:qFormat/>
    <w:rsid w:val="0081100E"/>
  </w:style>
  <w:style w:type="paragraph" w:styleId="FootnoteText">
    <w:name w:val="footnote text"/>
    <w:basedOn w:val="Normal"/>
    <w:link w:val="FootnoteTextChar"/>
    <w:uiPriority w:val="99"/>
    <w:semiHidden/>
    <w:unhideWhenUsed/>
    <w:rsid w:val="00513445"/>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513445"/>
    <w:rPr>
      <w:sz w:val="20"/>
      <w:szCs w:val="20"/>
    </w:rPr>
  </w:style>
  <w:style w:type="character" w:styleId="FootnoteReference">
    <w:name w:val="footnote reference"/>
    <w:basedOn w:val="DefaultParagraphFont"/>
    <w:uiPriority w:val="99"/>
    <w:semiHidden/>
    <w:unhideWhenUsed/>
    <w:rsid w:val="00513445"/>
    <w:rPr>
      <w:vertAlign w:val="superscript"/>
    </w:rPr>
  </w:style>
  <w:style w:type="paragraph" w:styleId="Footer">
    <w:name w:val="footer"/>
    <w:basedOn w:val="Normal"/>
    <w:link w:val="FooterChar"/>
    <w:uiPriority w:val="99"/>
    <w:unhideWhenUsed/>
    <w:rsid w:val="00513445"/>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513445"/>
  </w:style>
  <w:style w:type="character" w:styleId="PageNumber">
    <w:name w:val="page number"/>
    <w:basedOn w:val="DefaultParagraphFont"/>
    <w:uiPriority w:val="99"/>
    <w:semiHidden/>
    <w:unhideWhenUsed/>
    <w:rsid w:val="00513445"/>
  </w:style>
  <w:style w:type="character" w:styleId="Hyperlink">
    <w:name w:val="Hyperlink"/>
    <w:basedOn w:val="DefaultParagraphFont"/>
    <w:uiPriority w:val="99"/>
    <w:unhideWhenUsed/>
    <w:rsid w:val="00D12233"/>
    <w:rPr>
      <w:color w:val="0563C1" w:themeColor="hyperlink"/>
      <w:u w:val="single"/>
    </w:rPr>
  </w:style>
  <w:style w:type="character" w:styleId="UnresolvedMention">
    <w:name w:val="Unresolved Mention"/>
    <w:basedOn w:val="DefaultParagraphFont"/>
    <w:uiPriority w:val="99"/>
    <w:semiHidden/>
    <w:unhideWhenUsed/>
    <w:rsid w:val="00D12233"/>
    <w:rPr>
      <w:color w:val="605E5C"/>
      <w:shd w:val="clear" w:color="auto" w:fill="E1DFDD"/>
    </w:rPr>
  </w:style>
  <w:style w:type="paragraph" w:styleId="Header">
    <w:name w:val="header"/>
    <w:basedOn w:val="Normal"/>
    <w:link w:val="HeaderChar"/>
    <w:unhideWhenUsed/>
    <w:rsid w:val="00535A83"/>
    <w:pPr>
      <w:tabs>
        <w:tab w:val="center" w:pos="4680"/>
        <w:tab w:val="right" w:pos="9360"/>
      </w:tabs>
    </w:pPr>
  </w:style>
  <w:style w:type="character" w:customStyle="1" w:styleId="HeaderChar">
    <w:name w:val="Header Char"/>
    <w:basedOn w:val="DefaultParagraphFont"/>
    <w:link w:val="Header"/>
    <w:uiPriority w:val="99"/>
    <w:rsid w:val="00535A83"/>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051743">
      <w:bodyDiv w:val="1"/>
      <w:marLeft w:val="0"/>
      <w:marRight w:val="0"/>
      <w:marTop w:val="0"/>
      <w:marBottom w:val="0"/>
      <w:divBdr>
        <w:top w:val="none" w:sz="0" w:space="0" w:color="auto"/>
        <w:left w:val="none" w:sz="0" w:space="0" w:color="auto"/>
        <w:bottom w:val="none" w:sz="0" w:space="0" w:color="auto"/>
        <w:right w:val="none" w:sz="0" w:space="0" w:color="auto"/>
      </w:divBdr>
      <w:divsChild>
        <w:div w:id="763066024">
          <w:marLeft w:val="0"/>
          <w:marRight w:val="0"/>
          <w:marTop w:val="0"/>
          <w:marBottom w:val="0"/>
          <w:divBdr>
            <w:top w:val="none" w:sz="0" w:space="0" w:color="auto"/>
            <w:left w:val="none" w:sz="0" w:space="0" w:color="auto"/>
            <w:bottom w:val="none" w:sz="0" w:space="0" w:color="auto"/>
            <w:right w:val="none" w:sz="0" w:space="0" w:color="auto"/>
          </w:divBdr>
          <w:divsChild>
            <w:div w:id="675958013">
              <w:marLeft w:val="0"/>
              <w:marRight w:val="0"/>
              <w:marTop w:val="0"/>
              <w:marBottom w:val="0"/>
              <w:divBdr>
                <w:top w:val="none" w:sz="0" w:space="0" w:color="auto"/>
                <w:left w:val="none" w:sz="0" w:space="0" w:color="auto"/>
                <w:bottom w:val="none" w:sz="0" w:space="0" w:color="auto"/>
                <w:right w:val="none" w:sz="0" w:space="0" w:color="auto"/>
              </w:divBdr>
              <w:divsChild>
                <w:div w:id="2122339476">
                  <w:marLeft w:val="0"/>
                  <w:marRight w:val="0"/>
                  <w:marTop w:val="0"/>
                  <w:marBottom w:val="0"/>
                  <w:divBdr>
                    <w:top w:val="none" w:sz="0" w:space="0" w:color="auto"/>
                    <w:left w:val="none" w:sz="0" w:space="0" w:color="auto"/>
                    <w:bottom w:val="none" w:sz="0" w:space="0" w:color="auto"/>
                    <w:right w:val="none" w:sz="0" w:space="0" w:color="auto"/>
                  </w:divBdr>
                </w:div>
                <w:div w:id="1550149396">
                  <w:marLeft w:val="0"/>
                  <w:marRight w:val="0"/>
                  <w:marTop w:val="0"/>
                  <w:marBottom w:val="0"/>
                  <w:divBdr>
                    <w:top w:val="none" w:sz="0" w:space="0" w:color="auto"/>
                    <w:left w:val="none" w:sz="0" w:space="0" w:color="auto"/>
                    <w:bottom w:val="none" w:sz="0" w:space="0" w:color="auto"/>
                    <w:right w:val="none" w:sz="0" w:space="0" w:color="auto"/>
                  </w:divBdr>
                </w:div>
                <w:div w:id="2129810136">
                  <w:marLeft w:val="0"/>
                  <w:marRight w:val="0"/>
                  <w:marTop w:val="0"/>
                  <w:marBottom w:val="0"/>
                  <w:divBdr>
                    <w:top w:val="none" w:sz="0" w:space="0" w:color="auto"/>
                    <w:left w:val="none" w:sz="0" w:space="0" w:color="auto"/>
                    <w:bottom w:val="none" w:sz="0" w:space="0" w:color="auto"/>
                    <w:right w:val="none" w:sz="0" w:space="0" w:color="auto"/>
                  </w:divBdr>
                </w:div>
                <w:div w:id="600181180">
                  <w:marLeft w:val="0"/>
                  <w:marRight w:val="0"/>
                  <w:marTop w:val="0"/>
                  <w:marBottom w:val="0"/>
                  <w:divBdr>
                    <w:top w:val="none" w:sz="0" w:space="0" w:color="auto"/>
                    <w:left w:val="none" w:sz="0" w:space="0" w:color="auto"/>
                    <w:bottom w:val="none" w:sz="0" w:space="0" w:color="auto"/>
                    <w:right w:val="none" w:sz="0" w:space="0" w:color="auto"/>
                  </w:divBdr>
                  <w:divsChild>
                    <w:div w:id="905650392">
                      <w:marLeft w:val="0"/>
                      <w:marRight w:val="0"/>
                      <w:marTop w:val="0"/>
                      <w:marBottom w:val="0"/>
                      <w:divBdr>
                        <w:top w:val="none" w:sz="0" w:space="0" w:color="auto"/>
                        <w:left w:val="none" w:sz="0" w:space="0" w:color="auto"/>
                        <w:bottom w:val="none" w:sz="0" w:space="0" w:color="auto"/>
                        <w:right w:val="none" w:sz="0" w:space="0" w:color="auto"/>
                      </w:divBdr>
                    </w:div>
                    <w:div w:id="190385771">
                      <w:marLeft w:val="0"/>
                      <w:marRight w:val="0"/>
                      <w:marTop w:val="0"/>
                      <w:marBottom w:val="0"/>
                      <w:divBdr>
                        <w:top w:val="none" w:sz="0" w:space="0" w:color="auto"/>
                        <w:left w:val="none" w:sz="0" w:space="0" w:color="auto"/>
                        <w:bottom w:val="none" w:sz="0" w:space="0" w:color="auto"/>
                        <w:right w:val="none" w:sz="0" w:space="0" w:color="auto"/>
                      </w:divBdr>
                    </w:div>
                  </w:divsChild>
                </w:div>
                <w:div w:id="2018343720">
                  <w:marLeft w:val="0"/>
                  <w:marRight w:val="0"/>
                  <w:marTop w:val="0"/>
                  <w:marBottom w:val="0"/>
                  <w:divBdr>
                    <w:top w:val="none" w:sz="0" w:space="0" w:color="auto"/>
                    <w:left w:val="none" w:sz="0" w:space="0" w:color="auto"/>
                    <w:bottom w:val="none" w:sz="0" w:space="0" w:color="auto"/>
                    <w:right w:val="none" w:sz="0" w:space="0" w:color="auto"/>
                  </w:divBdr>
                </w:div>
                <w:div w:id="1459228543">
                  <w:marLeft w:val="0"/>
                  <w:marRight w:val="0"/>
                  <w:marTop w:val="0"/>
                  <w:marBottom w:val="0"/>
                  <w:divBdr>
                    <w:top w:val="none" w:sz="0" w:space="0" w:color="auto"/>
                    <w:left w:val="none" w:sz="0" w:space="0" w:color="auto"/>
                    <w:bottom w:val="none" w:sz="0" w:space="0" w:color="auto"/>
                    <w:right w:val="none" w:sz="0" w:space="0" w:color="auto"/>
                  </w:divBdr>
                </w:div>
                <w:div w:id="345135600">
                  <w:marLeft w:val="0"/>
                  <w:marRight w:val="0"/>
                  <w:marTop w:val="0"/>
                  <w:marBottom w:val="0"/>
                  <w:divBdr>
                    <w:top w:val="none" w:sz="0" w:space="0" w:color="auto"/>
                    <w:left w:val="none" w:sz="0" w:space="0" w:color="auto"/>
                    <w:bottom w:val="none" w:sz="0" w:space="0" w:color="auto"/>
                    <w:right w:val="none" w:sz="0" w:space="0" w:color="auto"/>
                  </w:divBdr>
                </w:div>
                <w:div w:id="2141917712">
                  <w:marLeft w:val="0"/>
                  <w:marRight w:val="0"/>
                  <w:marTop w:val="0"/>
                  <w:marBottom w:val="0"/>
                  <w:divBdr>
                    <w:top w:val="none" w:sz="0" w:space="0" w:color="auto"/>
                    <w:left w:val="none" w:sz="0" w:space="0" w:color="auto"/>
                    <w:bottom w:val="none" w:sz="0" w:space="0" w:color="auto"/>
                    <w:right w:val="none" w:sz="0" w:space="0" w:color="auto"/>
                  </w:divBdr>
                </w:div>
                <w:div w:id="1865436907">
                  <w:marLeft w:val="0"/>
                  <w:marRight w:val="0"/>
                  <w:marTop w:val="0"/>
                  <w:marBottom w:val="0"/>
                  <w:divBdr>
                    <w:top w:val="none" w:sz="0" w:space="0" w:color="auto"/>
                    <w:left w:val="none" w:sz="0" w:space="0" w:color="auto"/>
                    <w:bottom w:val="none" w:sz="0" w:space="0" w:color="auto"/>
                    <w:right w:val="none" w:sz="0" w:space="0" w:color="auto"/>
                  </w:divBdr>
                </w:div>
                <w:div w:id="77837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footer" Target="footer2.xm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jpeg"/><Relationship Id="rId1" Type="http://schemas.openxmlformats.org/officeDocument/2006/relationships/image" Target="media/image22.png"/><Relationship Id="rId4" Type="http://schemas.openxmlformats.org/officeDocument/2006/relationships/image" Target="media/image25.png"/></Relationships>
</file>

<file path=word/_rels/footnotes.xml.rels><?xml version="1.0" encoding="UTF-8" standalone="yes"?>
<Relationships xmlns="http://schemas.openxmlformats.org/package/2006/relationships"><Relationship Id="rId3" Type="http://schemas.openxmlformats.org/officeDocument/2006/relationships/hyperlink" Target="https://ec.europa.eu/eurostat/databrowser/view/sdg_09_70/default/table?lang=en" TargetMode="External"/><Relationship Id="rId2" Type="http://schemas.openxmlformats.org/officeDocument/2006/relationships/hyperlink" Target="https://ec.europa.eu/eurostat/databrowser/view/sdg_09_60/default/table?lang=en" TargetMode="External"/><Relationship Id="rId1" Type="http://schemas.openxmlformats.org/officeDocument/2006/relationships/hyperlink" Target="https://ec.europa.eu/eurostat/databrowser/view/sdg_09_50/default/table?lang=en" TargetMode="External"/><Relationship Id="rId5" Type="http://schemas.openxmlformats.org/officeDocument/2006/relationships/hyperlink" Target="https://ec.europa.eu/eurostat/databrowser/view/sdg_17_60/default/table?lang=en" TargetMode="External"/><Relationship Id="rId4" Type="http://schemas.openxmlformats.org/officeDocument/2006/relationships/hyperlink" Target="https://ec.europa.eu/eurostat/databrowser/view/sdg_12_30/default/table?lang=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323</TotalTime>
  <Pages>24</Pages>
  <Words>4253</Words>
  <Characters>24674</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Costin Marius Viorel Ciobanu</dc:creator>
  <cp:keywords/>
  <dc:description/>
  <cp:lastModifiedBy>Andreea Gusa</cp:lastModifiedBy>
  <cp:revision>167</cp:revision>
  <dcterms:created xsi:type="dcterms:W3CDTF">2021-07-15T22:32:00Z</dcterms:created>
  <dcterms:modified xsi:type="dcterms:W3CDTF">2021-09-02T10:04:00Z</dcterms:modified>
</cp:coreProperties>
</file>